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17A4" w14:textId="04334975" w:rsidR="00E01F26" w:rsidRDefault="00295604" w:rsidP="00077FB4">
      <w:pPr>
        <w:rPr>
          <w:noProof/>
        </w:rPr>
      </w:pPr>
      <w:r>
        <w:rPr>
          <w:noProof/>
        </w:rPr>
        <w:drawing>
          <wp:inline distT="0" distB="0" distL="0" distR="0" wp14:anchorId="548381C2" wp14:editId="36C25297">
            <wp:extent cx="1450800" cy="666000"/>
            <wp:effectExtent l="0" t="0" r="0" b="1270"/>
            <wp:docPr id="1" name="Image 1" descr="Identité visuelle et logo - UNIVERSITÉ LE HAVRE NORMANDIE - UL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é visuelle et logo - UNIVERSITÉ LE HAVRE NORMANDIE - ULH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800" cy="666000"/>
                    </a:xfrm>
                    <a:prstGeom prst="rect">
                      <a:avLst/>
                    </a:prstGeom>
                    <a:noFill/>
                    <a:ln>
                      <a:noFill/>
                    </a:ln>
                  </pic:spPr>
                </pic:pic>
              </a:graphicData>
            </a:graphic>
          </wp:inline>
        </w:drawing>
      </w:r>
      <w:r w:rsidR="00804D3F" w:rsidRPr="00804D3F">
        <w:t xml:space="preserve"> </w:t>
      </w:r>
      <w:r w:rsidR="00804D3F">
        <w:rPr>
          <w:noProof/>
        </w:rPr>
        <w:drawing>
          <wp:inline distT="0" distB="0" distL="0" distR="0" wp14:anchorId="55A63D12" wp14:editId="462438C1">
            <wp:extent cx="807720" cy="1235075"/>
            <wp:effectExtent l="0" t="0" r="0" b="3175"/>
            <wp:docPr id="2" name="Image 2" descr="PRÉSENTATION - ED 556 HS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ÉSENTATION - ED 556 HS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1235075"/>
                    </a:xfrm>
                    <a:prstGeom prst="rect">
                      <a:avLst/>
                    </a:prstGeom>
                    <a:noFill/>
                    <a:ln>
                      <a:noFill/>
                    </a:ln>
                  </pic:spPr>
                </pic:pic>
              </a:graphicData>
            </a:graphic>
          </wp:inline>
        </w:drawing>
      </w:r>
      <w:r w:rsidR="00804D3F" w:rsidRPr="00804D3F">
        <w:rPr>
          <w:noProof/>
        </w:rPr>
        <w:t xml:space="preserve"> </w:t>
      </w:r>
      <w:r w:rsidR="00804D3F">
        <w:rPr>
          <w:noProof/>
        </w:rPr>
        <w:drawing>
          <wp:inline distT="0" distB="0" distL="0" distR="0" wp14:anchorId="64761CF9" wp14:editId="58E018C3">
            <wp:extent cx="1458000" cy="558000"/>
            <wp:effectExtent l="0" t="0" r="0" b="0"/>
            <wp:docPr id="4" name="Image 4" descr="C:\Users\jflae\AppData\Local\Microsoft\Windows\INetCache\Content.MSO\91BD2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flae\AppData\Local\Microsoft\Windows\INetCache\Content.MSO\91BD2B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000" cy="558000"/>
                    </a:xfrm>
                    <a:prstGeom prst="rect">
                      <a:avLst/>
                    </a:prstGeom>
                    <a:noFill/>
                    <a:ln>
                      <a:noFill/>
                    </a:ln>
                  </pic:spPr>
                </pic:pic>
              </a:graphicData>
            </a:graphic>
          </wp:inline>
        </w:drawing>
      </w:r>
      <w:r w:rsidR="00804D3F" w:rsidRPr="00804D3F">
        <w:rPr>
          <w:noProof/>
        </w:rPr>
        <w:t xml:space="preserve"> </w:t>
      </w:r>
      <w:r w:rsidR="00052FC9">
        <w:rPr>
          <w:noProof/>
        </w:rPr>
        <w:drawing>
          <wp:inline distT="0" distB="0" distL="0" distR="0" wp14:anchorId="0C55C0B9" wp14:editId="6FFAEBDD">
            <wp:extent cx="1443600" cy="961200"/>
            <wp:effectExtent l="0" t="0" r="4445" b="0"/>
            <wp:docPr id="5" name="Image 5" descr="C:\Users\jflae\AppData\Local\Microsoft\Windows\INetCache\Content.MSO\FCBEF0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flae\AppData\Local\Microsoft\Windows\INetCache\Content.MSO\FCBEF0F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600" cy="961200"/>
                    </a:xfrm>
                    <a:prstGeom prst="rect">
                      <a:avLst/>
                    </a:prstGeom>
                    <a:noFill/>
                    <a:ln>
                      <a:noFill/>
                    </a:ln>
                  </pic:spPr>
                </pic:pic>
              </a:graphicData>
            </a:graphic>
          </wp:inline>
        </w:drawing>
      </w:r>
      <w:r w:rsidR="00216287" w:rsidRPr="00216287">
        <w:rPr>
          <w:noProof/>
        </w:rPr>
        <w:t xml:space="preserve"> </w:t>
      </w:r>
      <w:r w:rsidR="00216287">
        <w:rPr>
          <w:noProof/>
        </w:rPr>
        <w:drawing>
          <wp:inline distT="0" distB="0" distL="0" distR="0" wp14:anchorId="02BFECB2" wp14:editId="2AA712CB">
            <wp:extent cx="950400" cy="928800"/>
            <wp:effectExtent l="0" t="0" r="2540" b="5080"/>
            <wp:docPr id="8" name="Image 8" descr="C:\Users\jflae\AppData\Local\Microsoft\Windows\INetCache\Content.MSO\896698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flae\AppData\Local\Microsoft\Windows\INetCache\Content.MSO\8966980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400" cy="928800"/>
                    </a:xfrm>
                    <a:prstGeom prst="rect">
                      <a:avLst/>
                    </a:prstGeom>
                    <a:noFill/>
                    <a:ln>
                      <a:noFill/>
                    </a:ln>
                  </pic:spPr>
                </pic:pic>
              </a:graphicData>
            </a:graphic>
          </wp:inline>
        </w:drawing>
      </w:r>
      <w:r w:rsidR="00216287" w:rsidRPr="00216287">
        <w:t xml:space="preserve"> </w:t>
      </w:r>
      <w:r w:rsidR="00216287">
        <w:rPr>
          <w:noProof/>
        </w:rPr>
        <w:drawing>
          <wp:inline distT="0" distB="0" distL="0" distR="0" wp14:anchorId="364E2DE6" wp14:editId="7151596A">
            <wp:extent cx="943200" cy="522000"/>
            <wp:effectExtent l="0" t="0" r="9525" b="0"/>
            <wp:docPr id="6" name="Image 6" descr="02/02/2021) Le ministère de l'Education nationale s'adapte au variant -  SPELC Centre Poitou-Char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2/02/2021) Le ministère de l'Education nationale s'adapte au variant -  SPELC Centre Poitou-Charen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200" cy="522000"/>
                    </a:xfrm>
                    <a:prstGeom prst="rect">
                      <a:avLst/>
                    </a:prstGeom>
                    <a:noFill/>
                    <a:ln>
                      <a:noFill/>
                    </a:ln>
                  </pic:spPr>
                </pic:pic>
              </a:graphicData>
            </a:graphic>
          </wp:inline>
        </w:drawing>
      </w:r>
      <w:r w:rsidR="00DB2CE1" w:rsidRPr="00DB2CE1">
        <w:rPr>
          <w:noProof/>
        </w:rPr>
        <w:t xml:space="preserve"> </w:t>
      </w:r>
      <w:r w:rsidR="00DB2CE1">
        <w:rPr>
          <w:noProof/>
        </w:rPr>
        <w:drawing>
          <wp:inline distT="0" distB="0" distL="0" distR="0" wp14:anchorId="76232F97" wp14:editId="3F503CA5">
            <wp:extent cx="1382400" cy="694800"/>
            <wp:effectExtent l="0" t="0" r="8255" b="0"/>
            <wp:docPr id="11" name="Image 11" descr="C:\Users\jflae\AppData\Local\Microsoft\Windows\INetCache\Content.MSO\24D38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flae\AppData\Local\Microsoft\Windows\INetCache\Content.MSO\24D380A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400" cy="694800"/>
                    </a:xfrm>
                    <a:prstGeom prst="rect">
                      <a:avLst/>
                    </a:prstGeom>
                    <a:noFill/>
                    <a:ln>
                      <a:noFill/>
                    </a:ln>
                  </pic:spPr>
                </pic:pic>
              </a:graphicData>
            </a:graphic>
          </wp:inline>
        </w:drawing>
      </w:r>
    </w:p>
    <w:p w14:paraId="3E95B3DE" w14:textId="77777777" w:rsidR="00DB2CE1" w:rsidRPr="00077FB4" w:rsidRDefault="00DB2CE1" w:rsidP="00077FB4">
      <w:pPr>
        <w:rPr>
          <w:rStyle w:val="Rfrenceintense"/>
          <w:rFonts w:cstheme="minorHAnsi"/>
          <w:szCs w:val="24"/>
        </w:rPr>
      </w:pPr>
    </w:p>
    <w:p w14:paraId="30556670" w14:textId="77777777" w:rsidR="00077FB4" w:rsidRDefault="00077FB4" w:rsidP="00E01F26">
      <w:pPr>
        <w:autoSpaceDE w:val="0"/>
        <w:autoSpaceDN w:val="0"/>
        <w:adjustRightInd w:val="0"/>
        <w:spacing w:after="0" w:line="240" w:lineRule="auto"/>
        <w:rPr>
          <w:rFonts w:ascii="CIDFont+F3" w:hAnsi="CIDFont+F3" w:cs="CIDFont+F3"/>
          <w:color w:val="4472C4" w:themeColor="accent1"/>
        </w:rPr>
      </w:pPr>
    </w:p>
    <w:p w14:paraId="25C3BA9B" w14:textId="77777777" w:rsidR="00077FB4" w:rsidRPr="00077FB4" w:rsidRDefault="00077FB4" w:rsidP="00077FB4">
      <w:pPr>
        <w:autoSpaceDE w:val="0"/>
        <w:autoSpaceDN w:val="0"/>
        <w:adjustRightInd w:val="0"/>
        <w:spacing w:after="0" w:line="240" w:lineRule="auto"/>
        <w:jc w:val="center"/>
        <w:rPr>
          <w:rFonts w:ascii="CIDFont+F3" w:hAnsi="CIDFont+F3" w:cs="CIDFont+F3"/>
          <w:b/>
          <w:color w:val="4472C4" w:themeColor="accent1"/>
          <w:sz w:val="28"/>
          <w:szCs w:val="28"/>
        </w:rPr>
      </w:pPr>
      <w:r w:rsidRPr="00077FB4">
        <w:rPr>
          <w:rFonts w:ascii="CIDFont+F3" w:hAnsi="CIDFont+F3" w:cs="CIDFont+F3"/>
          <w:b/>
          <w:color w:val="4472C4" w:themeColor="accent1"/>
          <w:sz w:val="28"/>
          <w:szCs w:val="28"/>
        </w:rPr>
        <w:t>Offre de thèse</w:t>
      </w:r>
    </w:p>
    <w:p w14:paraId="3B61DCCD" w14:textId="77777777" w:rsidR="00077FB4" w:rsidRDefault="00077FB4" w:rsidP="00E01F26">
      <w:pPr>
        <w:autoSpaceDE w:val="0"/>
        <w:autoSpaceDN w:val="0"/>
        <w:adjustRightInd w:val="0"/>
        <w:spacing w:after="0" w:line="240" w:lineRule="auto"/>
        <w:rPr>
          <w:rFonts w:ascii="CIDFont+F3" w:hAnsi="CIDFont+F3" w:cs="CIDFont+F3"/>
          <w:color w:val="4472C4" w:themeColor="accent1"/>
        </w:rPr>
      </w:pPr>
    </w:p>
    <w:p w14:paraId="34A23F6F" w14:textId="77777777" w:rsidR="00F46FCD" w:rsidRDefault="00F46FCD" w:rsidP="00E01F26">
      <w:pPr>
        <w:autoSpaceDE w:val="0"/>
        <w:autoSpaceDN w:val="0"/>
        <w:adjustRightInd w:val="0"/>
        <w:spacing w:after="0" w:line="240" w:lineRule="auto"/>
        <w:rPr>
          <w:rFonts w:ascii="CIDFont+F3" w:hAnsi="CIDFont+F3" w:cs="CIDFont+F3"/>
          <w:color w:val="4472C4" w:themeColor="accent1"/>
        </w:rPr>
      </w:pPr>
    </w:p>
    <w:p w14:paraId="1EDDF367" w14:textId="77777777" w:rsidR="00F46FCD" w:rsidRPr="00DF79D7" w:rsidRDefault="00F46FCD" w:rsidP="00DF79D7">
      <w:pPr>
        <w:pBdr>
          <w:top w:val="single" w:sz="4" w:space="1" w:color="auto"/>
          <w:left w:val="single" w:sz="4" w:space="4" w:color="auto"/>
          <w:bottom w:val="single" w:sz="4" w:space="1" w:color="auto"/>
          <w:right w:val="single" w:sz="4" w:space="4" w:color="auto"/>
        </w:pBdr>
        <w:jc w:val="both"/>
        <w:rPr>
          <w:rFonts w:cstheme="minorHAnsi"/>
        </w:rPr>
      </w:pPr>
      <w:r w:rsidRPr="00DF79D7">
        <w:rPr>
          <w:rFonts w:cstheme="minorHAnsi"/>
        </w:rPr>
        <w:t xml:space="preserve">Titre : </w:t>
      </w:r>
      <w:bookmarkStart w:id="0" w:name="_Hlk219409977"/>
      <w:r w:rsidRPr="00DF79D7">
        <w:rPr>
          <w:rFonts w:cstheme="minorHAnsi"/>
          <w:b/>
        </w:rPr>
        <w:t>Vieillir en situation de handicap : l’habiter institutionnel à l’épreuve du grand âge</w:t>
      </w:r>
      <w:bookmarkEnd w:id="0"/>
    </w:p>
    <w:p w14:paraId="2A249E7F" w14:textId="35C367ED" w:rsidR="00287BD8" w:rsidRPr="00DF79D7" w:rsidRDefault="00F46FCD" w:rsidP="00DF79D7">
      <w:pPr>
        <w:pBdr>
          <w:top w:val="single" w:sz="4" w:space="1" w:color="auto"/>
          <w:left w:val="single" w:sz="4" w:space="4" w:color="auto"/>
          <w:bottom w:val="single" w:sz="4" w:space="1" w:color="auto"/>
          <w:right w:val="single" w:sz="4" w:space="4" w:color="auto"/>
        </w:pBdr>
        <w:spacing w:line="240" w:lineRule="auto"/>
        <w:jc w:val="both"/>
        <w:rPr>
          <w:rFonts w:eastAsia="Times New Roman" w:cstheme="minorHAnsi"/>
          <w:b/>
          <w:bCs/>
        </w:rPr>
      </w:pPr>
      <w:r w:rsidRPr="00DF79D7">
        <w:rPr>
          <w:rFonts w:cstheme="minorHAnsi"/>
        </w:rPr>
        <w:t>Acronyme :</w:t>
      </w:r>
      <w:bookmarkStart w:id="1" w:name="_Hlk219409998"/>
      <w:r w:rsidR="00287BD8" w:rsidRPr="00DF79D7">
        <w:rPr>
          <w:rFonts w:cstheme="minorHAnsi"/>
        </w:rPr>
        <w:t xml:space="preserve"> </w:t>
      </w:r>
      <w:r w:rsidR="00287BD8" w:rsidRPr="00DF79D7">
        <w:rPr>
          <w:rFonts w:eastAsia="Times New Roman" w:cstheme="minorHAnsi"/>
          <w:bCs/>
        </w:rPr>
        <w:t>HANDI-ÂGE</w:t>
      </w:r>
      <w:bookmarkEnd w:id="1"/>
    </w:p>
    <w:p w14:paraId="278BFEF0" w14:textId="77777777" w:rsidR="00287BD8" w:rsidRPr="00DF79D7" w:rsidRDefault="00F46FCD" w:rsidP="00DF79D7">
      <w:pPr>
        <w:pBdr>
          <w:top w:val="single" w:sz="4" w:space="1" w:color="auto"/>
          <w:left w:val="single" w:sz="4" w:space="4" w:color="auto"/>
          <w:bottom w:val="single" w:sz="4" w:space="1" w:color="auto"/>
          <w:right w:val="single" w:sz="4" w:space="4" w:color="auto"/>
        </w:pBdr>
        <w:jc w:val="both"/>
        <w:rPr>
          <w:rFonts w:cstheme="minorHAnsi"/>
        </w:rPr>
      </w:pPr>
      <w:r w:rsidRPr="00DF79D7">
        <w:rPr>
          <w:rFonts w:cstheme="minorHAnsi"/>
        </w:rPr>
        <w:t xml:space="preserve">Laboratoires d’accueil : </w:t>
      </w:r>
      <w:r w:rsidR="00287BD8" w:rsidRPr="00DF79D7">
        <w:rPr>
          <w:rFonts w:cstheme="minorHAnsi"/>
        </w:rPr>
        <w:t>IDEES (Identité et Différenciation de l’Espace, de l’Environnement et des Sociétés), UMR 6266</w:t>
      </w:r>
    </w:p>
    <w:p w14:paraId="27CDF96D" w14:textId="37C8BF26" w:rsidR="00F46FCD" w:rsidRPr="00DF79D7" w:rsidRDefault="00F46FCD" w:rsidP="00DF79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rPr>
      </w:pPr>
      <w:r w:rsidRPr="00DF79D7">
        <w:rPr>
          <w:rFonts w:cstheme="minorHAnsi"/>
        </w:rPr>
        <w:t>Source de Financement : Contrat doctoral (allocation d’établissement 100 %)</w:t>
      </w:r>
    </w:p>
    <w:p w14:paraId="2B59F1CB" w14:textId="77777777" w:rsidR="007B19F3" w:rsidRPr="00DF79D7" w:rsidRDefault="007B19F3" w:rsidP="00DF79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rPr>
      </w:pPr>
    </w:p>
    <w:p w14:paraId="2B14E5D6" w14:textId="16289F0B" w:rsidR="00C65E60" w:rsidRDefault="00F46FCD" w:rsidP="00C65E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3"/>
          <w:szCs w:val="23"/>
        </w:rPr>
      </w:pPr>
      <w:r w:rsidRPr="00DF79D7">
        <w:rPr>
          <w:rFonts w:cstheme="minorHAnsi"/>
        </w:rPr>
        <w:t>Données relatives au poste : CDD de 36 mois à temps plein. Début : 1er octobre 2026. Rémunération</w:t>
      </w:r>
      <w:r w:rsidR="00C65E60">
        <w:rPr>
          <w:rFonts w:cstheme="minorHAnsi"/>
        </w:rPr>
        <w:t xml:space="preserve"> </w:t>
      </w:r>
      <w:r w:rsidRPr="00DF79D7">
        <w:rPr>
          <w:rFonts w:cstheme="minorHAnsi"/>
        </w:rPr>
        <w:t>selon grille des contrats doctoraux.</w:t>
      </w:r>
      <w:r w:rsidR="00C65E60">
        <w:rPr>
          <w:rFonts w:cstheme="minorHAnsi"/>
        </w:rPr>
        <w:t xml:space="preserve"> </w:t>
      </w:r>
      <w:r w:rsidR="00C65E60" w:rsidRPr="00C65E60">
        <w:t xml:space="preserve">Le/la </w:t>
      </w:r>
      <w:proofErr w:type="spellStart"/>
      <w:r w:rsidR="00C65E60" w:rsidRPr="00C65E60">
        <w:t>doctorant</w:t>
      </w:r>
      <w:r w:rsidR="00DB2CE1">
        <w:t>·</w:t>
      </w:r>
      <w:r w:rsidR="00C65E60" w:rsidRPr="00C65E60">
        <w:t>e</w:t>
      </w:r>
      <w:proofErr w:type="spellEnd"/>
      <w:r w:rsidR="00C65E60" w:rsidRPr="00C65E60">
        <w:t xml:space="preserve"> sera </w:t>
      </w:r>
      <w:proofErr w:type="spellStart"/>
      <w:r w:rsidR="00C65E60" w:rsidRPr="00C65E60">
        <w:t>intégré</w:t>
      </w:r>
      <w:r w:rsidR="00DB2CE1">
        <w:t>·</w:t>
      </w:r>
      <w:r w:rsidR="00C65E60" w:rsidRPr="00C65E60">
        <w:t>e</w:t>
      </w:r>
      <w:proofErr w:type="spellEnd"/>
      <w:r w:rsidR="00C65E60" w:rsidRPr="00C65E60">
        <w:t xml:space="preserve"> au sein de l’école doctorale HSRT (Homme, Sociétés, Risques, Territoire) </w:t>
      </w:r>
      <w:r w:rsidR="00C65E60" w:rsidRPr="00C65E60">
        <w:rPr>
          <w:u w:val="single"/>
        </w:rPr>
        <w:t>https://ed556-hsrt.normandie-univ.fr/</w:t>
      </w:r>
      <w:r w:rsidR="00C65E60">
        <w:rPr>
          <w:sz w:val="23"/>
          <w:szCs w:val="23"/>
          <w:u w:val="single"/>
        </w:rPr>
        <w:t xml:space="preserve"> </w:t>
      </w:r>
    </w:p>
    <w:p w14:paraId="5F81CDEA" w14:textId="57F69DE9" w:rsidR="00F46FCD" w:rsidRPr="00DF79D7" w:rsidRDefault="00F46FCD" w:rsidP="00DF79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rPr>
      </w:pPr>
    </w:p>
    <w:p w14:paraId="4F4A09C9" w14:textId="0517371A" w:rsidR="007B19F3" w:rsidRPr="00DF79D7" w:rsidRDefault="00F46FCD" w:rsidP="00DF79D7">
      <w:pPr>
        <w:pBdr>
          <w:top w:val="single" w:sz="4" w:space="1" w:color="auto"/>
          <w:left w:val="single" w:sz="4" w:space="4" w:color="auto"/>
          <w:bottom w:val="single" w:sz="4" w:space="1" w:color="auto"/>
          <w:right w:val="single" w:sz="4" w:space="4" w:color="auto"/>
        </w:pBdr>
        <w:jc w:val="both"/>
        <w:rPr>
          <w:rFonts w:cstheme="minorHAnsi"/>
        </w:rPr>
      </w:pPr>
      <w:r w:rsidRPr="00DF79D7">
        <w:rPr>
          <w:rFonts w:cstheme="minorHAnsi"/>
        </w:rPr>
        <w:t xml:space="preserve">Localisation : Université </w:t>
      </w:r>
      <w:r w:rsidR="007B19F3" w:rsidRPr="00DF79D7">
        <w:rPr>
          <w:rFonts w:cstheme="minorHAnsi"/>
        </w:rPr>
        <w:t>Le Havre</w:t>
      </w:r>
      <w:r w:rsidRPr="00DF79D7">
        <w:rPr>
          <w:rFonts w:cstheme="minorHAnsi"/>
        </w:rPr>
        <w:t xml:space="preserve"> Normandie, </w:t>
      </w:r>
      <w:r w:rsidR="007B19F3" w:rsidRPr="00DF79D7">
        <w:rPr>
          <w:rFonts w:cstheme="minorHAnsi"/>
        </w:rPr>
        <w:t xml:space="preserve">25 rue Philippe Lebon– BP 1123 - 76063 Le Havre-cedex </w:t>
      </w:r>
    </w:p>
    <w:p w14:paraId="20C75FDA" w14:textId="713B442D" w:rsidR="00DF79D7" w:rsidRPr="00DF79D7" w:rsidRDefault="00DF79D7" w:rsidP="00DF79D7">
      <w:pPr>
        <w:pBdr>
          <w:top w:val="single" w:sz="4" w:space="1" w:color="auto"/>
          <w:left w:val="single" w:sz="4" w:space="4" w:color="auto"/>
          <w:bottom w:val="single" w:sz="4" w:space="1" w:color="auto"/>
          <w:right w:val="single" w:sz="4" w:space="4" w:color="auto"/>
        </w:pBdr>
        <w:jc w:val="both"/>
        <w:rPr>
          <w:rFonts w:cstheme="minorHAnsi"/>
        </w:rPr>
      </w:pPr>
      <w:r w:rsidRPr="00DF79D7">
        <w:rPr>
          <w:rFonts w:cstheme="minorHAnsi"/>
        </w:rPr>
        <w:t xml:space="preserve">Diplôme : Être en possession d’un Master 2 avec une note minimale de 14/20 au mémoire de master 2 ou équivalent. </w:t>
      </w:r>
    </w:p>
    <w:p w14:paraId="09B371BB" w14:textId="3AFF0AFC" w:rsidR="00DF79D7" w:rsidRPr="00DF79D7" w:rsidRDefault="00DF79D7" w:rsidP="00DF79D7">
      <w:pPr>
        <w:pBdr>
          <w:top w:val="single" w:sz="4" w:space="1" w:color="auto"/>
          <w:left w:val="single" w:sz="4" w:space="4" w:color="auto"/>
          <w:bottom w:val="single" w:sz="4" w:space="1" w:color="auto"/>
          <w:right w:val="single" w:sz="4" w:space="4" w:color="auto"/>
        </w:pBdr>
        <w:jc w:val="both"/>
        <w:rPr>
          <w:rFonts w:cstheme="minorHAnsi"/>
        </w:rPr>
      </w:pPr>
      <w:r w:rsidRPr="00DF79D7">
        <w:rPr>
          <w:rFonts w:cstheme="minorHAnsi"/>
        </w:rPr>
        <w:t xml:space="preserve">Langue de travail : Français </w:t>
      </w:r>
    </w:p>
    <w:p w14:paraId="719645BF" w14:textId="2FA6016A" w:rsidR="00F46FCD" w:rsidRPr="00DF79D7" w:rsidRDefault="00F46FCD" w:rsidP="00DF79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4472C4" w:themeColor="accent1"/>
        </w:rPr>
      </w:pPr>
      <w:r w:rsidRPr="00DF79D7">
        <w:rPr>
          <w:rFonts w:cstheme="minorHAnsi"/>
        </w:rPr>
        <w:t>Date limite de candidature :</w:t>
      </w:r>
      <w:r w:rsidR="00D93E70">
        <w:rPr>
          <w:rFonts w:cstheme="minorHAnsi"/>
        </w:rPr>
        <w:t xml:space="preserve"> 10 juin </w:t>
      </w:r>
      <w:r w:rsidRPr="00DF79D7">
        <w:rPr>
          <w:rFonts w:cstheme="minorHAnsi"/>
        </w:rPr>
        <w:t>2026 à 12h00</w:t>
      </w:r>
    </w:p>
    <w:p w14:paraId="25712419" w14:textId="736C598B" w:rsidR="00F46FCD" w:rsidRPr="00DF79D7" w:rsidRDefault="00F46FCD" w:rsidP="00DF79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4472C4" w:themeColor="accent1"/>
        </w:rPr>
      </w:pPr>
    </w:p>
    <w:p w14:paraId="05AE8978" w14:textId="77777777" w:rsidR="007B19F3" w:rsidRDefault="007B19F3" w:rsidP="007B19F3">
      <w:pPr>
        <w:pStyle w:val="Default"/>
      </w:pPr>
    </w:p>
    <w:p w14:paraId="13DC6A68" w14:textId="22AE5FDC" w:rsidR="007B19F3" w:rsidRPr="00C65E60" w:rsidRDefault="00C65E60" w:rsidP="007B19F3">
      <w:pPr>
        <w:pStyle w:val="Default"/>
        <w:rPr>
          <w:rFonts w:asciiTheme="minorHAnsi" w:hAnsiTheme="minorHAnsi" w:cstheme="minorHAnsi"/>
        </w:rPr>
      </w:pPr>
      <w:r w:rsidRPr="00C65E60">
        <w:rPr>
          <w:rFonts w:asciiTheme="minorHAnsi" w:hAnsiTheme="minorHAnsi" w:cstheme="minorHAnsi"/>
          <w:color w:val="4472C5"/>
        </w:rPr>
        <w:t>Contexte et objectifs de la thèse</w:t>
      </w:r>
    </w:p>
    <w:p w14:paraId="3A40675F" w14:textId="77777777" w:rsidR="00AC1287" w:rsidRPr="00AC1287" w:rsidRDefault="00AC1287" w:rsidP="00AC1287">
      <w:pPr>
        <w:spacing w:line="240" w:lineRule="auto"/>
        <w:jc w:val="both"/>
        <w:rPr>
          <w:rFonts w:eastAsia="Times New Roman" w:cstheme="minorHAnsi"/>
        </w:rPr>
      </w:pPr>
      <w:r w:rsidRPr="00AC1287">
        <w:rPr>
          <w:rFonts w:eastAsia="Times New Roman" w:cstheme="minorHAnsi"/>
        </w:rPr>
        <w:t xml:space="preserve">Aujourd’hui, l’espérance de vie des personnes en situation de handicap intellectuel ou psychique s’allonge grâce aux progrès médicaux et sociaux. Cette évolution démographique encore impensable il y a quelques décennies bouscule le secteur médico-social, car les établissements d’hébergement ont été pensés à l’origine pour accompagner des personnes handicapées plus jeunes. </w:t>
      </w:r>
    </w:p>
    <w:p w14:paraId="097B01F5" w14:textId="77777777" w:rsidR="00E30C06" w:rsidRDefault="00AC1287" w:rsidP="00AC1287">
      <w:pPr>
        <w:autoSpaceDE w:val="0"/>
        <w:autoSpaceDN w:val="0"/>
        <w:adjustRightInd w:val="0"/>
        <w:spacing w:after="0" w:line="240" w:lineRule="auto"/>
        <w:jc w:val="both"/>
        <w:rPr>
          <w:rFonts w:eastAsia="Times New Roman" w:cstheme="minorHAnsi"/>
        </w:rPr>
      </w:pPr>
      <w:r w:rsidRPr="00AC1287">
        <w:rPr>
          <w:rFonts w:eastAsia="Times New Roman" w:cstheme="minorHAnsi"/>
        </w:rPr>
        <w:t xml:space="preserve">Ce projet de thèse de sociologie se propose donc d’analyser dans quelle mesure les établissements d’hébergement et leurs professionnels s’adaptent au vieillissement des personnes handicapées psychiques ou intellectuelles, et en retour, la manière dont ces dernières vivent et donnent du sens à leur vieillissement en institution. </w:t>
      </w:r>
    </w:p>
    <w:p w14:paraId="02BC7796" w14:textId="77777777" w:rsidR="00E30C06" w:rsidRPr="00E30C06" w:rsidRDefault="00E30C06" w:rsidP="00E30C06">
      <w:pPr>
        <w:framePr w:hSpace="141" w:wrap="around" w:vAnchor="text" w:hAnchor="margin" w:y="1"/>
        <w:spacing w:line="240" w:lineRule="auto"/>
        <w:jc w:val="both"/>
        <w:rPr>
          <w:rFonts w:eastAsia="Times New Roman" w:cstheme="minorHAnsi"/>
        </w:rPr>
      </w:pPr>
      <w:r w:rsidRPr="00E30C06">
        <w:rPr>
          <w:rFonts w:eastAsia="Times New Roman" w:cstheme="minorHAnsi"/>
        </w:rPr>
        <w:lastRenderedPageBreak/>
        <w:t xml:space="preserve">L’objectif général de la recherche est de produire une analyse sociologique approfondie du vieillissement en situation de handicap, envisagé comme un phénomène à la fois corporel, spatial, relationnel et institutionnel. Plus spécifiquement, la thèse vise à comprendre comment le vieillissement reconfigure les parcours de vie, les identités et les rapports à l’autonomie des personnes dans leur habitat. </w:t>
      </w:r>
    </w:p>
    <w:p w14:paraId="1EB430E5" w14:textId="7BA87AC6" w:rsidR="007B19F3" w:rsidRPr="00AC1287" w:rsidRDefault="00AC1287" w:rsidP="00AC1287">
      <w:pPr>
        <w:autoSpaceDE w:val="0"/>
        <w:autoSpaceDN w:val="0"/>
        <w:adjustRightInd w:val="0"/>
        <w:spacing w:after="0" w:line="240" w:lineRule="auto"/>
        <w:jc w:val="both"/>
        <w:rPr>
          <w:rFonts w:cstheme="minorHAnsi"/>
          <w:color w:val="4472C4" w:themeColor="accent1"/>
        </w:rPr>
      </w:pPr>
      <w:r w:rsidRPr="00AC1287">
        <w:rPr>
          <w:rFonts w:eastAsia="Times New Roman" w:cstheme="minorHAnsi"/>
          <w:bCs/>
        </w:rPr>
        <w:t xml:space="preserve">La thèse proposera une sociologie des manières de vieillir et d’habiter en étudiant les trajectoires biographiques et institutionnelles des personnes, les pratiques d’accompagnement des professionnels et les cadres de l’action publique médico-sociale. </w:t>
      </w:r>
      <w:r w:rsidRPr="00AC1287">
        <w:rPr>
          <w:rFonts w:eastAsia="Times New Roman" w:cstheme="minorHAnsi"/>
        </w:rPr>
        <w:t>Comment cette double épreuve du handicap et du vieillissement se trouve-t-elle modulée par une série de facteurs sociaux (type et localisation du lieu d’hébergement, dispositifs publics de prise en charge, relations d’aide, genre, entourage familial, etc.) ?</w:t>
      </w:r>
    </w:p>
    <w:p w14:paraId="2DC279AE" w14:textId="18C2C62E" w:rsidR="008A05DB" w:rsidRDefault="008A05DB" w:rsidP="00E01F26">
      <w:pPr>
        <w:autoSpaceDE w:val="0"/>
        <w:autoSpaceDN w:val="0"/>
        <w:adjustRightInd w:val="0"/>
        <w:spacing w:after="0" w:line="240" w:lineRule="auto"/>
        <w:rPr>
          <w:rFonts w:ascii="CIDFont+F3" w:hAnsi="CIDFont+F3" w:cs="CIDFont+F3"/>
          <w:color w:val="4472C4" w:themeColor="accent1"/>
        </w:rPr>
      </w:pPr>
    </w:p>
    <w:p w14:paraId="03398E82" w14:textId="4566DADD" w:rsidR="008A05DB" w:rsidRPr="00D0773A" w:rsidRDefault="00515FE3" w:rsidP="00E01F26">
      <w:pPr>
        <w:autoSpaceDE w:val="0"/>
        <w:autoSpaceDN w:val="0"/>
        <w:adjustRightInd w:val="0"/>
        <w:spacing w:after="0" w:line="240" w:lineRule="auto"/>
        <w:rPr>
          <w:rFonts w:cstheme="minorHAnsi"/>
          <w:color w:val="4472C4" w:themeColor="accent1"/>
          <w:sz w:val="24"/>
          <w:szCs w:val="24"/>
        </w:rPr>
      </w:pPr>
      <w:r w:rsidRPr="00D0773A">
        <w:rPr>
          <w:rFonts w:cstheme="minorHAnsi"/>
          <w:color w:val="4472C4" w:themeColor="accent1"/>
          <w:sz w:val="24"/>
          <w:szCs w:val="24"/>
        </w:rPr>
        <w:t xml:space="preserve">Méthodologie </w:t>
      </w:r>
    </w:p>
    <w:p w14:paraId="3468426E" w14:textId="36D6E076" w:rsidR="008A05DB" w:rsidRPr="001C2587" w:rsidRDefault="002E79C6" w:rsidP="001C2587">
      <w:pPr>
        <w:autoSpaceDE w:val="0"/>
        <w:autoSpaceDN w:val="0"/>
        <w:adjustRightInd w:val="0"/>
        <w:spacing w:after="0" w:line="240" w:lineRule="auto"/>
        <w:jc w:val="both"/>
        <w:rPr>
          <w:rFonts w:cstheme="minorHAnsi"/>
          <w:color w:val="4472C4" w:themeColor="accent1"/>
        </w:rPr>
      </w:pPr>
      <w:r>
        <w:rPr>
          <w:rFonts w:eastAsia="Times New Roman" w:cstheme="minorHAnsi"/>
        </w:rPr>
        <w:t>L</w:t>
      </w:r>
      <w:r w:rsidR="001C2587" w:rsidRPr="001C2587">
        <w:rPr>
          <w:rFonts w:eastAsia="Times New Roman" w:cstheme="minorHAnsi"/>
        </w:rPr>
        <w:t>a recherche s’appuiera sur une méthode ethnographique, soit une présence prolongée dans les lieux de vie (établissements médico-sociaux) afin de mener des observations participantes et non-participantes de la vie quotidienne et des entretiens adaptés aux capacités d’expression des personnes, ainsi qu’avec les professionnels et les proches</w:t>
      </w:r>
    </w:p>
    <w:p w14:paraId="77F8274E" w14:textId="77777777" w:rsidR="008A05DB" w:rsidRDefault="008A05DB" w:rsidP="00080CFC">
      <w:pPr>
        <w:autoSpaceDE w:val="0"/>
        <w:autoSpaceDN w:val="0"/>
        <w:adjustRightInd w:val="0"/>
        <w:spacing w:after="0" w:line="240" w:lineRule="auto"/>
        <w:rPr>
          <w:rFonts w:ascii="CIDFont+F2" w:hAnsi="CIDFont+F2" w:cs="CIDFont+F2"/>
          <w:color w:val="4472C5"/>
        </w:rPr>
      </w:pPr>
    </w:p>
    <w:p w14:paraId="580A8873" w14:textId="3EA47AEF" w:rsidR="008A05DB" w:rsidRPr="00717D5B" w:rsidRDefault="008A05DB" w:rsidP="008A05DB">
      <w:pPr>
        <w:autoSpaceDE w:val="0"/>
        <w:autoSpaceDN w:val="0"/>
        <w:adjustRightInd w:val="0"/>
        <w:spacing w:after="0" w:line="240" w:lineRule="auto"/>
        <w:rPr>
          <w:rFonts w:cstheme="minorHAnsi"/>
          <w:color w:val="4472C5"/>
          <w:sz w:val="24"/>
          <w:szCs w:val="24"/>
        </w:rPr>
      </w:pPr>
      <w:r w:rsidRPr="00717D5B">
        <w:rPr>
          <w:rFonts w:cstheme="minorHAnsi"/>
          <w:color w:val="4472C5"/>
          <w:sz w:val="24"/>
          <w:szCs w:val="24"/>
        </w:rPr>
        <w:t xml:space="preserve">Les missions du ou de la doctorante </w:t>
      </w:r>
      <w:r w:rsidR="00D93E70">
        <w:rPr>
          <w:rFonts w:cstheme="minorHAnsi"/>
          <w:color w:val="4472C5"/>
          <w:sz w:val="24"/>
          <w:szCs w:val="24"/>
        </w:rPr>
        <w:t xml:space="preserve">sont, notamment : </w:t>
      </w:r>
    </w:p>
    <w:p w14:paraId="7F04422D" w14:textId="16664F04" w:rsidR="008A05DB" w:rsidRPr="00F24DB2" w:rsidRDefault="00DB2CE1" w:rsidP="002E79C6">
      <w:pPr>
        <w:autoSpaceDE w:val="0"/>
        <w:autoSpaceDN w:val="0"/>
        <w:adjustRightInd w:val="0"/>
        <w:spacing w:after="0" w:line="240" w:lineRule="auto"/>
        <w:jc w:val="both"/>
        <w:rPr>
          <w:rFonts w:cstheme="minorHAnsi"/>
        </w:rPr>
      </w:pPr>
      <w:r>
        <w:t>Les missions correspondent à celles généralement attendues dans le cadre d’un doctorat : réalisation de l’état de l’art, collecte des données, analyse, rédaction du manuscrit, ainsi que la communication et la publication des résultats de la recherche.</w:t>
      </w:r>
      <w:r w:rsidR="00F24DB2">
        <w:t xml:space="preserve"> </w:t>
      </w:r>
      <w:r w:rsidR="00F24DB2" w:rsidRPr="00F24DB2">
        <w:rPr>
          <w:rFonts w:eastAsia="Times New Roman" w:cstheme="minorHAnsi"/>
        </w:rPr>
        <w:t>Des restitutions adaptées aux acteurs de terrain (professionnels de l’accompagnement, associations de familles, personnes handicapées) seront réalisées sous forme de synthèses accessibles.</w:t>
      </w:r>
      <w:r w:rsidR="002E79C6" w:rsidRPr="00F24DB2">
        <w:rPr>
          <w:rFonts w:cstheme="minorHAnsi"/>
        </w:rPr>
        <w:t xml:space="preserve"> </w:t>
      </w:r>
    </w:p>
    <w:p w14:paraId="52FCF395" w14:textId="77777777" w:rsidR="00DB2CE1" w:rsidRDefault="00DB2CE1" w:rsidP="002E79C6">
      <w:pPr>
        <w:autoSpaceDE w:val="0"/>
        <w:autoSpaceDN w:val="0"/>
        <w:adjustRightInd w:val="0"/>
        <w:spacing w:after="0" w:line="240" w:lineRule="auto"/>
        <w:jc w:val="both"/>
        <w:rPr>
          <w:rFonts w:ascii="CIDFont+F2" w:hAnsi="CIDFont+F2" w:cs="CIDFont+F2"/>
          <w:color w:val="4472C5"/>
        </w:rPr>
      </w:pPr>
    </w:p>
    <w:p w14:paraId="68D245A6" w14:textId="77777777" w:rsidR="008A05DB" w:rsidRPr="00C65E60" w:rsidRDefault="008A05DB" w:rsidP="008A05DB">
      <w:pPr>
        <w:autoSpaceDE w:val="0"/>
        <w:autoSpaceDN w:val="0"/>
        <w:adjustRightInd w:val="0"/>
        <w:spacing w:after="0" w:line="240" w:lineRule="auto"/>
        <w:rPr>
          <w:rFonts w:cstheme="minorHAnsi"/>
          <w:color w:val="4472C4" w:themeColor="accent1"/>
          <w:sz w:val="24"/>
          <w:szCs w:val="24"/>
        </w:rPr>
      </w:pPr>
      <w:r w:rsidRPr="00C65E60">
        <w:rPr>
          <w:rFonts w:cstheme="minorHAnsi"/>
          <w:color w:val="4472C4" w:themeColor="accent1"/>
          <w:sz w:val="24"/>
          <w:szCs w:val="24"/>
        </w:rPr>
        <w:t>Profil recherché et compétences attendues</w:t>
      </w:r>
    </w:p>
    <w:p w14:paraId="65C6E3B8" w14:textId="59CBFED3" w:rsidR="008A05DB" w:rsidRPr="00FA6B5D" w:rsidRDefault="008A05DB" w:rsidP="008A05DB">
      <w:pPr>
        <w:pStyle w:val="Default"/>
        <w:jc w:val="both"/>
        <w:rPr>
          <w:rFonts w:asciiTheme="minorHAnsi" w:hAnsiTheme="minorHAnsi" w:cstheme="minorHAnsi"/>
          <w:sz w:val="22"/>
          <w:szCs w:val="22"/>
        </w:rPr>
      </w:pPr>
      <w:r w:rsidRPr="00FA6B5D">
        <w:rPr>
          <w:rFonts w:asciiTheme="minorHAnsi" w:hAnsiTheme="minorHAnsi" w:cstheme="minorHAnsi"/>
          <w:sz w:val="22"/>
          <w:szCs w:val="22"/>
        </w:rPr>
        <w:t>Le ou la candidate devra être titulaire d’un Master</w:t>
      </w:r>
      <w:r w:rsidR="000E36CE" w:rsidRPr="00FA6B5D">
        <w:rPr>
          <w:rFonts w:asciiTheme="minorHAnsi" w:hAnsiTheme="minorHAnsi" w:cstheme="minorHAnsi"/>
          <w:sz w:val="22"/>
          <w:szCs w:val="22"/>
        </w:rPr>
        <w:t xml:space="preserve"> en sciences sociales</w:t>
      </w:r>
      <w:r w:rsidRPr="00FA6B5D">
        <w:rPr>
          <w:rFonts w:asciiTheme="minorHAnsi" w:hAnsiTheme="minorHAnsi" w:cstheme="minorHAnsi"/>
          <w:sz w:val="22"/>
          <w:szCs w:val="22"/>
        </w:rPr>
        <w:t xml:space="preserve"> avec une note minimale de 14/20 au mémoire. Une formation théorique solide en sociologie du handicap et du vieillissement est attendue. Une expérience préalable</w:t>
      </w:r>
      <w:r w:rsidR="00E73CE5" w:rsidRPr="00FA6B5D">
        <w:rPr>
          <w:rFonts w:asciiTheme="minorHAnsi" w:hAnsiTheme="minorHAnsi" w:cstheme="minorHAnsi"/>
          <w:sz w:val="22"/>
          <w:szCs w:val="22"/>
        </w:rPr>
        <w:t xml:space="preserve"> conséquente</w:t>
      </w:r>
      <w:r w:rsidRPr="00FA6B5D">
        <w:rPr>
          <w:rFonts w:asciiTheme="minorHAnsi" w:hAnsiTheme="minorHAnsi" w:cstheme="minorHAnsi"/>
          <w:sz w:val="22"/>
          <w:szCs w:val="22"/>
        </w:rPr>
        <w:t xml:space="preserve"> de l’enquête </w:t>
      </w:r>
      <w:r w:rsidR="002E79C6">
        <w:rPr>
          <w:rFonts w:asciiTheme="minorHAnsi" w:hAnsiTheme="minorHAnsi" w:cstheme="minorHAnsi"/>
          <w:sz w:val="22"/>
          <w:szCs w:val="22"/>
        </w:rPr>
        <w:t xml:space="preserve">ethnographique et des entretiens </w:t>
      </w:r>
      <w:r w:rsidRPr="00FA6B5D">
        <w:rPr>
          <w:rFonts w:asciiTheme="minorHAnsi" w:hAnsiTheme="minorHAnsi" w:cstheme="minorHAnsi"/>
          <w:sz w:val="22"/>
          <w:szCs w:val="22"/>
        </w:rPr>
        <w:t xml:space="preserve">est indispensable. Une familiarité avec les milieux médico-sociaux de la prise en charge du handicap ainsi qu’une expérience auprès du public handicapé intellectuel et/ou psychique constitueront un atout apprécié. </w:t>
      </w:r>
    </w:p>
    <w:p w14:paraId="7A35462E" w14:textId="77777777" w:rsidR="008A05DB" w:rsidRDefault="008A05DB" w:rsidP="008A05DB">
      <w:pPr>
        <w:autoSpaceDE w:val="0"/>
        <w:autoSpaceDN w:val="0"/>
        <w:adjustRightInd w:val="0"/>
        <w:spacing w:after="0" w:line="240" w:lineRule="auto"/>
        <w:rPr>
          <w:rFonts w:ascii="CIDFont+F2" w:hAnsi="CIDFont+F2" w:cs="CIDFont+F2"/>
          <w:color w:val="4472C5"/>
        </w:rPr>
      </w:pPr>
    </w:p>
    <w:p w14:paraId="59299A1F" w14:textId="0608D001" w:rsidR="00080CFC" w:rsidRPr="00717D5B" w:rsidRDefault="00080CFC" w:rsidP="00080CFC">
      <w:pPr>
        <w:autoSpaceDE w:val="0"/>
        <w:autoSpaceDN w:val="0"/>
        <w:adjustRightInd w:val="0"/>
        <w:spacing w:after="0" w:line="240" w:lineRule="auto"/>
        <w:rPr>
          <w:rFonts w:cstheme="minorHAnsi"/>
          <w:color w:val="4472C5"/>
          <w:sz w:val="24"/>
          <w:szCs w:val="24"/>
        </w:rPr>
      </w:pPr>
      <w:r w:rsidRPr="00717D5B">
        <w:rPr>
          <w:rFonts w:cstheme="minorHAnsi"/>
          <w:color w:val="4472C5"/>
          <w:sz w:val="24"/>
          <w:szCs w:val="24"/>
        </w:rPr>
        <w:t>Conditions d’accueil</w:t>
      </w:r>
    </w:p>
    <w:p w14:paraId="7E8010FA" w14:textId="5B2889C3" w:rsidR="00080CFC" w:rsidRDefault="00080CFC" w:rsidP="00080CFC">
      <w:pPr>
        <w:autoSpaceDE w:val="0"/>
        <w:autoSpaceDN w:val="0"/>
        <w:adjustRightInd w:val="0"/>
        <w:spacing w:after="0" w:line="240" w:lineRule="auto"/>
        <w:jc w:val="both"/>
        <w:rPr>
          <w:rFonts w:ascii="CIDFont+F3" w:hAnsi="CIDFont+F3" w:cs="CIDFont+F3"/>
          <w:color w:val="000000"/>
        </w:rPr>
      </w:pPr>
      <w:r>
        <w:rPr>
          <w:rFonts w:ascii="CIDFont+F3" w:hAnsi="CIDFont+F3" w:cs="CIDFont+F3"/>
          <w:color w:val="000000"/>
        </w:rPr>
        <w:t xml:space="preserve">Le ou la </w:t>
      </w:r>
      <w:proofErr w:type="spellStart"/>
      <w:r>
        <w:rPr>
          <w:rFonts w:ascii="CIDFont+F3" w:hAnsi="CIDFont+F3" w:cs="CIDFont+F3"/>
          <w:color w:val="000000"/>
        </w:rPr>
        <w:t>doctorant</w:t>
      </w:r>
      <w:r w:rsidR="00CB6312">
        <w:rPr>
          <w:rFonts w:ascii="CIDFont+F3" w:hAnsi="CIDFont+F3" w:cs="CIDFont+F3"/>
          <w:color w:val="000000"/>
        </w:rPr>
        <w:t>·</w:t>
      </w:r>
      <w:r>
        <w:rPr>
          <w:rFonts w:ascii="CIDFont+F3" w:hAnsi="CIDFont+F3" w:cs="CIDFont+F3"/>
          <w:color w:val="000000"/>
        </w:rPr>
        <w:t>e</w:t>
      </w:r>
      <w:proofErr w:type="spellEnd"/>
      <w:r>
        <w:rPr>
          <w:rFonts w:ascii="CIDFont+F3" w:hAnsi="CIDFont+F3" w:cs="CIDFont+F3"/>
          <w:color w:val="000000"/>
        </w:rPr>
        <w:t xml:space="preserve"> sera </w:t>
      </w:r>
      <w:proofErr w:type="spellStart"/>
      <w:r>
        <w:rPr>
          <w:rFonts w:ascii="CIDFont+F3" w:hAnsi="CIDFont+F3" w:cs="CIDFont+F3"/>
          <w:color w:val="000000"/>
        </w:rPr>
        <w:t>accueilli</w:t>
      </w:r>
      <w:r w:rsidR="00CB6312">
        <w:rPr>
          <w:rFonts w:ascii="CIDFont+F3" w:hAnsi="CIDFont+F3" w:cs="CIDFont+F3"/>
          <w:color w:val="000000"/>
        </w:rPr>
        <w:t>·</w:t>
      </w:r>
      <w:r>
        <w:rPr>
          <w:rFonts w:ascii="CIDFont+F3" w:hAnsi="CIDFont+F3" w:cs="CIDFont+F3"/>
          <w:color w:val="000000"/>
        </w:rPr>
        <w:t>e</w:t>
      </w:r>
      <w:proofErr w:type="spellEnd"/>
      <w:r>
        <w:rPr>
          <w:rFonts w:ascii="CIDFont+F3" w:hAnsi="CIDFont+F3" w:cs="CIDFont+F3"/>
          <w:color w:val="000000"/>
        </w:rPr>
        <w:t xml:space="preserve"> au sein du laboratoire IDEES-Le Havre. Le ou la </w:t>
      </w:r>
      <w:proofErr w:type="spellStart"/>
      <w:r>
        <w:rPr>
          <w:rFonts w:ascii="CIDFont+F3" w:hAnsi="CIDFont+F3" w:cs="CIDFont+F3"/>
          <w:color w:val="000000"/>
        </w:rPr>
        <w:t>doctorant</w:t>
      </w:r>
      <w:r w:rsidR="00CB6312">
        <w:rPr>
          <w:rFonts w:ascii="CIDFont+F3" w:hAnsi="CIDFont+F3" w:cs="CIDFont+F3"/>
          <w:color w:val="000000"/>
        </w:rPr>
        <w:t>·</w:t>
      </w:r>
      <w:r>
        <w:rPr>
          <w:rFonts w:ascii="CIDFont+F3" w:hAnsi="CIDFont+F3" w:cs="CIDFont+F3"/>
          <w:color w:val="000000"/>
        </w:rPr>
        <w:t>e</w:t>
      </w:r>
      <w:proofErr w:type="spellEnd"/>
      <w:r>
        <w:rPr>
          <w:rFonts w:ascii="CIDFont+F3" w:hAnsi="CIDFont+F3" w:cs="CIDFont+F3"/>
          <w:color w:val="000000"/>
        </w:rPr>
        <w:t xml:space="preserve"> participera activement à la vie scientifique du laboratoire</w:t>
      </w:r>
    </w:p>
    <w:p w14:paraId="7B5033FE" w14:textId="4EE792E8" w:rsidR="00080CFC" w:rsidRDefault="00080CFC" w:rsidP="00080CFC">
      <w:pPr>
        <w:autoSpaceDE w:val="0"/>
        <w:autoSpaceDN w:val="0"/>
        <w:adjustRightInd w:val="0"/>
        <w:spacing w:after="0" w:line="240" w:lineRule="auto"/>
        <w:rPr>
          <w:rFonts w:cstheme="minorHAnsi"/>
          <w:color w:val="4472C4" w:themeColor="accent1"/>
          <w:sz w:val="24"/>
          <w:szCs w:val="24"/>
        </w:rPr>
      </w:pPr>
    </w:p>
    <w:p w14:paraId="3EE7BCBA" w14:textId="77777777" w:rsidR="00F555BA" w:rsidRDefault="00F555BA" w:rsidP="004B44B3">
      <w:pPr>
        <w:autoSpaceDE w:val="0"/>
        <w:autoSpaceDN w:val="0"/>
        <w:adjustRightInd w:val="0"/>
        <w:spacing w:after="0" w:line="240" w:lineRule="auto"/>
        <w:rPr>
          <w:rFonts w:ascii="CIDFont+F3" w:hAnsi="CIDFont+F3" w:cs="CIDFont+F3"/>
        </w:rPr>
      </w:pPr>
    </w:p>
    <w:p w14:paraId="41D4820D" w14:textId="2E2810E6" w:rsidR="00F555BA" w:rsidRPr="00717D5B" w:rsidRDefault="000E7D91" w:rsidP="004B44B3">
      <w:pPr>
        <w:autoSpaceDE w:val="0"/>
        <w:autoSpaceDN w:val="0"/>
        <w:adjustRightInd w:val="0"/>
        <w:spacing w:after="0" w:line="240" w:lineRule="auto"/>
        <w:rPr>
          <w:rFonts w:cstheme="minorHAnsi"/>
          <w:color w:val="4472C5"/>
          <w:sz w:val="24"/>
          <w:szCs w:val="24"/>
        </w:rPr>
      </w:pPr>
      <w:r w:rsidRPr="00717D5B">
        <w:rPr>
          <w:rFonts w:cstheme="minorHAnsi"/>
          <w:color w:val="4472C5"/>
          <w:sz w:val="24"/>
          <w:szCs w:val="24"/>
        </w:rPr>
        <w:t>Équipe d’encadrement</w:t>
      </w:r>
    </w:p>
    <w:p w14:paraId="521D140E" w14:textId="49B5F560" w:rsidR="000E7D91" w:rsidRDefault="000E7D91" w:rsidP="004B44B3">
      <w:pPr>
        <w:autoSpaceDE w:val="0"/>
        <w:autoSpaceDN w:val="0"/>
        <w:adjustRightInd w:val="0"/>
        <w:spacing w:after="0" w:line="240" w:lineRule="auto"/>
        <w:rPr>
          <w:rFonts w:ascii="CIDFont+F3" w:hAnsi="CIDFont+F3" w:cs="CIDFont+F3"/>
        </w:rPr>
      </w:pPr>
      <w:r>
        <w:rPr>
          <w:rFonts w:ascii="CIDFont+F3" w:hAnsi="CIDFont+F3" w:cs="CIDFont+F3"/>
        </w:rPr>
        <w:t xml:space="preserve">Laetitia </w:t>
      </w:r>
      <w:proofErr w:type="spellStart"/>
      <w:r>
        <w:rPr>
          <w:rFonts w:ascii="CIDFont+F3" w:hAnsi="CIDFont+F3" w:cs="CIDFont+F3"/>
        </w:rPr>
        <w:t>Overney</w:t>
      </w:r>
      <w:proofErr w:type="spellEnd"/>
      <w:r>
        <w:rPr>
          <w:rFonts w:ascii="CIDFont+F3" w:hAnsi="CIDFont+F3" w:cs="CIDFont+F3"/>
        </w:rPr>
        <w:t xml:space="preserve">, Professeure des Universités en sociologie, Université Le Havre Normandie, UMR IDEES. </w:t>
      </w:r>
    </w:p>
    <w:p w14:paraId="31BE8995" w14:textId="77777777" w:rsidR="00F555BA" w:rsidRDefault="00F555BA" w:rsidP="004B44B3">
      <w:pPr>
        <w:autoSpaceDE w:val="0"/>
        <w:autoSpaceDN w:val="0"/>
        <w:adjustRightInd w:val="0"/>
        <w:spacing w:after="0" w:line="240" w:lineRule="auto"/>
        <w:rPr>
          <w:rFonts w:ascii="CIDFont+F3" w:hAnsi="CIDFont+F3" w:cs="CIDFont+F3"/>
        </w:rPr>
      </w:pPr>
    </w:p>
    <w:p w14:paraId="4392F7FC" w14:textId="77777777" w:rsidR="00661BBF" w:rsidRPr="000E7D91" w:rsidRDefault="00661BBF" w:rsidP="00661BBF">
      <w:pPr>
        <w:autoSpaceDE w:val="0"/>
        <w:autoSpaceDN w:val="0"/>
        <w:adjustRightInd w:val="0"/>
        <w:spacing w:after="0" w:line="240" w:lineRule="auto"/>
        <w:rPr>
          <w:rFonts w:cstheme="minorHAnsi"/>
          <w:color w:val="4472C5"/>
          <w:sz w:val="24"/>
          <w:szCs w:val="24"/>
        </w:rPr>
      </w:pPr>
      <w:r w:rsidRPr="000E7D91">
        <w:rPr>
          <w:rFonts w:cstheme="minorHAnsi"/>
          <w:color w:val="4472C5"/>
          <w:sz w:val="24"/>
          <w:szCs w:val="24"/>
        </w:rPr>
        <w:t>Modalités de candidature</w:t>
      </w:r>
    </w:p>
    <w:p w14:paraId="784050D1" w14:textId="7BBA6213" w:rsidR="00661BBF" w:rsidRDefault="00661BBF" w:rsidP="00661BBF">
      <w:pPr>
        <w:autoSpaceDE w:val="0"/>
        <w:autoSpaceDN w:val="0"/>
        <w:adjustRightInd w:val="0"/>
        <w:spacing w:after="0" w:line="240" w:lineRule="auto"/>
        <w:rPr>
          <w:rFonts w:ascii="CIDFont+F3" w:hAnsi="CIDFont+F3" w:cs="CIDFont+F3"/>
          <w:color w:val="000000"/>
        </w:rPr>
      </w:pPr>
      <w:r>
        <w:rPr>
          <w:rFonts w:ascii="CIDFont+F2" w:hAnsi="CIDFont+F2" w:cs="CIDFont+F2"/>
          <w:color w:val="000000"/>
        </w:rPr>
        <w:t xml:space="preserve">La date limite des candidatures est fixée au : </w:t>
      </w:r>
      <w:r w:rsidR="00F24DB2" w:rsidRPr="00F24DB2">
        <w:rPr>
          <w:rFonts w:ascii="CIDFont+F2" w:hAnsi="CIDFont+F2" w:cs="CIDFont+F2"/>
          <w:color w:val="000000"/>
        </w:rPr>
        <w:t xml:space="preserve">10 juin </w:t>
      </w:r>
      <w:r w:rsidRPr="00F24DB2">
        <w:rPr>
          <w:rFonts w:ascii="CIDFont+F3" w:hAnsi="CIDFont+F3" w:cs="CIDFont+F3"/>
          <w:color w:val="000000"/>
        </w:rPr>
        <w:t>2026 à 12h00</w:t>
      </w:r>
    </w:p>
    <w:p w14:paraId="1FFB8A8E" w14:textId="1E2BDA97" w:rsidR="00F555BA" w:rsidRDefault="00661BBF" w:rsidP="00661BBF">
      <w:pPr>
        <w:autoSpaceDE w:val="0"/>
        <w:autoSpaceDN w:val="0"/>
        <w:adjustRightInd w:val="0"/>
        <w:spacing w:after="0" w:line="240" w:lineRule="auto"/>
        <w:rPr>
          <w:rFonts w:ascii="CIDFont+F3" w:hAnsi="CIDFont+F3" w:cs="CIDFont+F3"/>
        </w:rPr>
      </w:pPr>
      <w:r>
        <w:rPr>
          <w:rFonts w:ascii="CIDFont+F3" w:hAnsi="CIDFont+F3" w:cs="CIDFont+F3"/>
          <w:color w:val="000000"/>
        </w:rPr>
        <w:t xml:space="preserve">Les candidatures sont à envoyer à : </w:t>
      </w:r>
      <w:r>
        <w:rPr>
          <w:sz w:val="23"/>
          <w:szCs w:val="23"/>
        </w:rPr>
        <w:t xml:space="preserve">: </w:t>
      </w:r>
      <w:hyperlink r:id="rId13" w:history="1">
        <w:r w:rsidRPr="00381C8E">
          <w:rPr>
            <w:rStyle w:val="Lienhypertexte"/>
            <w:sz w:val="23"/>
            <w:szCs w:val="23"/>
          </w:rPr>
          <w:t>sophie.mandeville@univ-lehavre.fr</w:t>
        </w:r>
      </w:hyperlink>
      <w:r>
        <w:rPr>
          <w:sz w:val="23"/>
          <w:szCs w:val="23"/>
        </w:rPr>
        <w:t xml:space="preserve"> ; </w:t>
      </w:r>
      <w:hyperlink r:id="rId14" w:history="1">
        <w:r w:rsidRPr="00381C8E">
          <w:rPr>
            <w:rStyle w:val="Lienhypertexte"/>
            <w:sz w:val="23"/>
            <w:szCs w:val="23"/>
          </w:rPr>
          <w:t>laetitia.overney@univ-lehavre.fr</w:t>
        </w:r>
      </w:hyperlink>
    </w:p>
    <w:p w14:paraId="2B2A6DCC" w14:textId="73FD047E" w:rsidR="000E7D91" w:rsidRPr="00E01F26" w:rsidRDefault="000E7D91" w:rsidP="000E7D91">
      <w:pPr>
        <w:jc w:val="both"/>
        <w:rPr>
          <w:rStyle w:val="Rfrenceintense"/>
          <w:rFonts w:cstheme="minorHAnsi"/>
          <w:sz w:val="24"/>
          <w:szCs w:val="24"/>
        </w:rPr>
      </w:pPr>
      <w:r>
        <w:rPr>
          <w:sz w:val="23"/>
          <w:szCs w:val="23"/>
        </w:rPr>
        <w:t xml:space="preserve">Une audition des </w:t>
      </w:r>
      <w:proofErr w:type="spellStart"/>
      <w:r>
        <w:rPr>
          <w:sz w:val="23"/>
          <w:szCs w:val="23"/>
        </w:rPr>
        <w:t>candidat</w:t>
      </w:r>
      <w:r w:rsidR="00717D5B">
        <w:rPr>
          <w:sz w:val="23"/>
          <w:szCs w:val="23"/>
        </w:rPr>
        <w:t>·</w:t>
      </w:r>
      <w:r>
        <w:rPr>
          <w:sz w:val="23"/>
          <w:szCs w:val="23"/>
        </w:rPr>
        <w:t>e</w:t>
      </w:r>
      <w:r w:rsidR="00717D5B">
        <w:rPr>
          <w:sz w:val="23"/>
          <w:szCs w:val="23"/>
        </w:rPr>
        <w:t>·</w:t>
      </w:r>
      <w:r>
        <w:rPr>
          <w:sz w:val="23"/>
          <w:szCs w:val="23"/>
        </w:rPr>
        <w:t>s</w:t>
      </w:r>
      <w:proofErr w:type="spellEnd"/>
      <w:r>
        <w:rPr>
          <w:sz w:val="23"/>
          <w:szCs w:val="23"/>
        </w:rPr>
        <w:t xml:space="preserve"> </w:t>
      </w:r>
      <w:proofErr w:type="spellStart"/>
      <w:r>
        <w:rPr>
          <w:sz w:val="23"/>
          <w:szCs w:val="23"/>
        </w:rPr>
        <w:t>retenu</w:t>
      </w:r>
      <w:r w:rsidR="00717D5B">
        <w:rPr>
          <w:sz w:val="23"/>
          <w:szCs w:val="23"/>
        </w:rPr>
        <w:t>·</w:t>
      </w:r>
      <w:r>
        <w:rPr>
          <w:sz w:val="23"/>
          <w:szCs w:val="23"/>
        </w:rPr>
        <w:t>e</w:t>
      </w:r>
      <w:r w:rsidR="00717D5B">
        <w:rPr>
          <w:sz w:val="23"/>
          <w:szCs w:val="23"/>
        </w:rPr>
        <w:t>·</w:t>
      </w:r>
      <w:r>
        <w:rPr>
          <w:sz w:val="23"/>
          <w:szCs w:val="23"/>
        </w:rPr>
        <w:t>s</w:t>
      </w:r>
      <w:proofErr w:type="spellEnd"/>
      <w:r>
        <w:rPr>
          <w:sz w:val="23"/>
          <w:szCs w:val="23"/>
        </w:rPr>
        <w:t xml:space="preserve"> à l’issue de la sélection des dossiers aura lieu </w:t>
      </w:r>
      <w:r w:rsidRPr="00F24DB2">
        <w:rPr>
          <w:b/>
          <w:sz w:val="23"/>
          <w:szCs w:val="23"/>
        </w:rPr>
        <w:t xml:space="preserve">fin </w:t>
      </w:r>
      <w:proofErr w:type="gramStart"/>
      <w:r w:rsidRPr="00F24DB2">
        <w:rPr>
          <w:b/>
          <w:sz w:val="23"/>
          <w:szCs w:val="23"/>
        </w:rPr>
        <w:t>juin</w:t>
      </w:r>
      <w:proofErr w:type="gramEnd"/>
      <w:r w:rsidRPr="00F24DB2">
        <w:rPr>
          <w:b/>
          <w:sz w:val="23"/>
          <w:szCs w:val="23"/>
        </w:rPr>
        <w:t>/début juillet</w:t>
      </w:r>
      <w:r>
        <w:rPr>
          <w:sz w:val="23"/>
          <w:szCs w:val="23"/>
        </w:rPr>
        <w:t xml:space="preserve"> </w:t>
      </w:r>
      <w:r>
        <w:rPr>
          <w:b/>
          <w:bCs/>
          <w:sz w:val="23"/>
          <w:szCs w:val="23"/>
        </w:rPr>
        <w:t>par visio-conférence</w:t>
      </w:r>
    </w:p>
    <w:p w14:paraId="48D702D0" w14:textId="6C079520" w:rsidR="00F555BA" w:rsidRDefault="00F555BA" w:rsidP="004B44B3">
      <w:pPr>
        <w:autoSpaceDE w:val="0"/>
        <w:autoSpaceDN w:val="0"/>
        <w:adjustRightInd w:val="0"/>
        <w:spacing w:after="0" w:line="240" w:lineRule="auto"/>
        <w:rPr>
          <w:rFonts w:ascii="CIDFont+F3" w:hAnsi="CIDFont+F3" w:cs="CIDFont+F3"/>
        </w:rPr>
      </w:pPr>
    </w:p>
    <w:p w14:paraId="79F0EFBF" w14:textId="77777777" w:rsidR="000E7D91" w:rsidRDefault="000E7D91" w:rsidP="004B44B3">
      <w:pPr>
        <w:autoSpaceDE w:val="0"/>
        <w:autoSpaceDN w:val="0"/>
        <w:adjustRightInd w:val="0"/>
        <w:spacing w:after="0" w:line="240" w:lineRule="auto"/>
        <w:rPr>
          <w:rFonts w:ascii="CIDFont+F3" w:hAnsi="CIDFont+F3" w:cs="CIDFont+F3"/>
        </w:rPr>
      </w:pPr>
    </w:p>
    <w:p w14:paraId="4091FACA" w14:textId="1ED93937" w:rsidR="00D0735B" w:rsidRPr="00C65E60" w:rsidRDefault="000E7D91" w:rsidP="00D0735B">
      <w:p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Contenu du d</w:t>
      </w:r>
      <w:r w:rsidR="00D0735B" w:rsidRPr="00C65E60">
        <w:rPr>
          <w:rFonts w:cstheme="minorHAnsi"/>
          <w:color w:val="4472C4" w:themeColor="accent1"/>
          <w:sz w:val="24"/>
          <w:szCs w:val="24"/>
        </w:rPr>
        <w:t xml:space="preserve">ossier de candidature </w:t>
      </w:r>
    </w:p>
    <w:p w14:paraId="6DAFA943" w14:textId="77777777" w:rsidR="00F555BA" w:rsidRDefault="00F555BA" w:rsidP="004B44B3">
      <w:pPr>
        <w:autoSpaceDE w:val="0"/>
        <w:autoSpaceDN w:val="0"/>
        <w:adjustRightInd w:val="0"/>
        <w:spacing w:after="0" w:line="240" w:lineRule="auto"/>
        <w:rPr>
          <w:rFonts w:ascii="CIDFont+F3" w:hAnsi="CIDFont+F3" w:cs="CIDFont+F3"/>
        </w:rPr>
      </w:pPr>
    </w:p>
    <w:p w14:paraId="249A021D" w14:textId="0BBAF6F5" w:rsidR="00F555BA" w:rsidRPr="005968FF" w:rsidRDefault="005968FF" w:rsidP="005968FF">
      <w:pPr>
        <w:autoSpaceDE w:val="0"/>
        <w:autoSpaceDN w:val="0"/>
        <w:adjustRightInd w:val="0"/>
        <w:spacing w:after="0" w:line="240" w:lineRule="auto"/>
        <w:rPr>
          <w:rFonts w:cstheme="minorHAnsi"/>
        </w:rPr>
      </w:pPr>
      <w:r w:rsidRPr="005968FF">
        <w:rPr>
          <w:rFonts w:cstheme="minorHAnsi"/>
        </w:rPr>
        <w:t xml:space="preserve">- </w:t>
      </w:r>
      <w:r w:rsidR="00F555BA" w:rsidRPr="005968FF">
        <w:rPr>
          <w:rFonts w:cstheme="minorHAnsi"/>
        </w:rPr>
        <w:t>CV détaillé,</w:t>
      </w:r>
    </w:p>
    <w:p w14:paraId="434FE781" w14:textId="35D4A980" w:rsidR="00F555BA" w:rsidRPr="005968FF" w:rsidRDefault="00F555BA" w:rsidP="00F555BA">
      <w:pPr>
        <w:autoSpaceDE w:val="0"/>
        <w:autoSpaceDN w:val="0"/>
        <w:adjustRightInd w:val="0"/>
        <w:spacing w:after="0" w:line="240" w:lineRule="auto"/>
        <w:rPr>
          <w:rFonts w:cstheme="minorHAnsi"/>
        </w:rPr>
      </w:pPr>
      <w:r w:rsidRPr="005968FF">
        <w:rPr>
          <w:rFonts w:cstheme="minorHAnsi"/>
        </w:rPr>
        <w:t>- Relevé de notes pour les diplômes de Licence et de Master</w:t>
      </w:r>
    </w:p>
    <w:p w14:paraId="6B7118F3" w14:textId="03462A62" w:rsidR="00F555BA" w:rsidRPr="005968FF" w:rsidRDefault="00F555BA" w:rsidP="00F555BA">
      <w:pPr>
        <w:autoSpaceDE w:val="0"/>
        <w:autoSpaceDN w:val="0"/>
        <w:adjustRightInd w:val="0"/>
        <w:spacing w:after="0" w:line="240" w:lineRule="auto"/>
        <w:rPr>
          <w:rFonts w:cstheme="minorHAnsi"/>
        </w:rPr>
      </w:pPr>
      <w:r w:rsidRPr="005968FF">
        <w:rPr>
          <w:rFonts w:cstheme="minorHAnsi"/>
        </w:rPr>
        <w:t>- Copie des diplômes de Licence et Master</w:t>
      </w:r>
    </w:p>
    <w:p w14:paraId="14277C4C" w14:textId="1D9363EC" w:rsidR="00F555BA" w:rsidRPr="005968FF" w:rsidRDefault="00F555BA" w:rsidP="005968FF">
      <w:pPr>
        <w:autoSpaceDE w:val="0"/>
        <w:autoSpaceDN w:val="0"/>
        <w:adjustRightInd w:val="0"/>
        <w:spacing w:after="0" w:line="240" w:lineRule="auto"/>
        <w:rPr>
          <w:rFonts w:cstheme="minorHAnsi"/>
        </w:rPr>
      </w:pPr>
      <w:r w:rsidRPr="005968FF">
        <w:rPr>
          <w:rFonts w:cstheme="minorHAnsi"/>
        </w:rPr>
        <w:t xml:space="preserve">- </w:t>
      </w:r>
      <w:r w:rsidR="005968FF" w:rsidRPr="005968FF">
        <w:rPr>
          <w:rFonts w:cstheme="minorHAnsi"/>
        </w:rPr>
        <w:t>Le mémoire de M1 et le mémoire de M2</w:t>
      </w:r>
    </w:p>
    <w:p w14:paraId="736655F4" w14:textId="45499776" w:rsidR="004B44B3" w:rsidRPr="005968FF" w:rsidRDefault="00F555BA" w:rsidP="00F555BA">
      <w:pPr>
        <w:autoSpaceDE w:val="0"/>
        <w:autoSpaceDN w:val="0"/>
        <w:adjustRightInd w:val="0"/>
        <w:spacing w:after="0" w:line="240" w:lineRule="auto"/>
        <w:rPr>
          <w:rFonts w:cstheme="minorHAnsi"/>
        </w:rPr>
      </w:pPr>
      <w:r w:rsidRPr="005968FF">
        <w:rPr>
          <w:rFonts w:cstheme="minorHAnsi"/>
        </w:rPr>
        <w:t>- Une lettre décrivant votre motivation et la façon dont votre profil répond à l'offre (1 à 2 pages)</w:t>
      </w:r>
    </w:p>
    <w:p w14:paraId="3344509A" w14:textId="10DB9D60" w:rsidR="005968FF" w:rsidRPr="005968FF" w:rsidRDefault="005968FF" w:rsidP="005968FF">
      <w:pPr>
        <w:pStyle w:val="Default"/>
        <w:rPr>
          <w:rStyle w:val="Rfrenceintense"/>
          <w:rFonts w:asciiTheme="minorHAnsi" w:hAnsiTheme="minorHAnsi" w:cstheme="minorHAnsi"/>
        </w:rPr>
      </w:pPr>
      <w:r w:rsidRPr="00717D5B">
        <w:rPr>
          <w:rStyle w:val="Rfrenceintense"/>
          <w:rFonts w:asciiTheme="minorHAnsi" w:hAnsiTheme="minorHAnsi" w:cstheme="minorHAnsi"/>
          <w:color w:val="auto"/>
        </w:rPr>
        <w:t xml:space="preserve">- </w:t>
      </w:r>
      <w:r w:rsidR="00717D5B">
        <w:rPr>
          <w:rFonts w:asciiTheme="minorHAnsi" w:hAnsiTheme="minorHAnsi" w:cstheme="minorHAnsi"/>
        </w:rPr>
        <w:t xml:space="preserve">Un </w:t>
      </w:r>
      <w:r w:rsidRPr="005968FF">
        <w:rPr>
          <w:rFonts w:asciiTheme="minorHAnsi" w:hAnsiTheme="minorHAnsi" w:cstheme="minorHAnsi"/>
          <w:sz w:val="23"/>
          <w:szCs w:val="23"/>
        </w:rPr>
        <w:t>projet de thèse de maximum 4 pages</w:t>
      </w:r>
      <w:r w:rsidR="00873981">
        <w:rPr>
          <w:rFonts w:asciiTheme="minorHAnsi" w:hAnsiTheme="minorHAnsi" w:cstheme="minorHAnsi"/>
          <w:sz w:val="23"/>
          <w:szCs w:val="23"/>
        </w:rPr>
        <w:t xml:space="preserve"> qui </w:t>
      </w:r>
      <w:r w:rsidRPr="005968FF">
        <w:rPr>
          <w:rFonts w:asciiTheme="minorHAnsi" w:hAnsiTheme="minorHAnsi" w:cstheme="minorHAnsi"/>
          <w:sz w:val="23"/>
          <w:szCs w:val="23"/>
        </w:rPr>
        <w:t xml:space="preserve">présentera 1) la question de recherche, 2) se situera dans la littérature pertinente, </w:t>
      </w:r>
      <w:r w:rsidR="00873981">
        <w:rPr>
          <w:rFonts w:asciiTheme="minorHAnsi" w:hAnsiTheme="minorHAnsi" w:cstheme="minorHAnsi"/>
          <w:sz w:val="23"/>
          <w:szCs w:val="23"/>
        </w:rPr>
        <w:t>3</w:t>
      </w:r>
      <w:r w:rsidRPr="005968FF">
        <w:rPr>
          <w:rFonts w:asciiTheme="minorHAnsi" w:hAnsiTheme="minorHAnsi" w:cstheme="minorHAnsi"/>
          <w:sz w:val="23"/>
          <w:szCs w:val="23"/>
        </w:rPr>
        <w:t>) décrira la ou les méthodes privilégiées à ce stade du projet.</w:t>
      </w:r>
    </w:p>
    <w:p w14:paraId="79374C3C" w14:textId="77777777" w:rsidR="00C65E60" w:rsidRDefault="00C65E60" w:rsidP="00C65E60">
      <w:pPr>
        <w:pStyle w:val="Default"/>
      </w:pPr>
    </w:p>
    <w:p w14:paraId="567A1CFB" w14:textId="1F9E5A5D" w:rsidR="00E01F26" w:rsidRDefault="00C65E60" w:rsidP="00C65E60">
      <w:pPr>
        <w:rPr>
          <w:sz w:val="23"/>
          <w:szCs w:val="23"/>
        </w:rPr>
      </w:pPr>
      <w:r>
        <w:t xml:space="preserve"> </w:t>
      </w:r>
    </w:p>
    <w:p w14:paraId="2FC12EC7" w14:textId="0AEEB83E" w:rsidR="00661BBF" w:rsidRDefault="00661BBF" w:rsidP="00C65E60">
      <w:pPr>
        <w:rPr>
          <w:rStyle w:val="Rfrenceintense"/>
          <w:rFonts w:cstheme="minorHAnsi"/>
          <w:sz w:val="24"/>
          <w:szCs w:val="24"/>
        </w:rPr>
      </w:pPr>
    </w:p>
    <w:sectPr w:rsidR="00661BB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9A59" w14:textId="77777777" w:rsidR="003B1C76" w:rsidRDefault="003B1C76" w:rsidP="00DB2CE1">
      <w:pPr>
        <w:spacing w:after="0" w:line="240" w:lineRule="auto"/>
      </w:pPr>
      <w:r>
        <w:separator/>
      </w:r>
    </w:p>
  </w:endnote>
  <w:endnote w:type="continuationSeparator" w:id="0">
    <w:p w14:paraId="6D58291A" w14:textId="77777777" w:rsidR="003B1C76" w:rsidRDefault="003B1C76" w:rsidP="00DB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144219"/>
      <w:docPartObj>
        <w:docPartGallery w:val="Page Numbers (Bottom of Page)"/>
        <w:docPartUnique/>
      </w:docPartObj>
    </w:sdtPr>
    <w:sdtEndPr/>
    <w:sdtContent>
      <w:p w14:paraId="39F5CACE" w14:textId="21C19B33" w:rsidR="00DB2CE1" w:rsidRDefault="00DB2CE1">
        <w:pPr>
          <w:pStyle w:val="Pieddepage"/>
          <w:jc w:val="center"/>
        </w:pPr>
        <w:r>
          <w:fldChar w:fldCharType="begin"/>
        </w:r>
        <w:r>
          <w:instrText>PAGE   \* MERGEFORMAT</w:instrText>
        </w:r>
        <w:r>
          <w:fldChar w:fldCharType="separate"/>
        </w:r>
        <w:r>
          <w:t>2</w:t>
        </w:r>
        <w:r>
          <w:fldChar w:fldCharType="end"/>
        </w:r>
      </w:p>
    </w:sdtContent>
  </w:sdt>
  <w:p w14:paraId="31D6DBA3" w14:textId="77777777" w:rsidR="00DB2CE1" w:rsidRDefault="00DB2C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9813" w14:textId="77777777" w:rsidR="003B1C76" w:rsidRDefault="003B1C76" w:rsidP="00DB2CE1">
      <w:pPr>
        <w:spacing w:after="0" w:line="240" w:lineRule="auto"/>
      </w:pPr>
      <w:r>
        <w:separator/>
      </w:r>
    </w:p>
  </w:footnote>
  <w:footnote w:type="continuationSeparator" w:id="0">
    <w:p w14:paraId="6AEEE2D3" w14:textId="77777777" w:rsidR="003B1C76" w:rsidRDefault="003B1C76" w:rsidP="00DB2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A"/>
    <w:rsid w:val="00052FC9"/>
    <w:rsid w:val="00077FB4"/>
    <w:rsid w:val="00080CFC"/>
    <w:rsid w:val="000E36CE"/>
    <w:rsid w:val="000E7D91"/>
    <w:rsid w:val="001B487D"/>
    <w:rsid w:val="001C2587"/>
    <w:rsid w:val="00216287"/>
    <w:rsid w:val="00287BD8"/>
    <w:rsid w:val="00295604"/>
    <w:rsid w:val="002E79C6"/>
    <w:rsid w:val="003B1C76"/>
    <w:rsid w:val="004A395A"/>
    <w:rsid w:val="004B44B3"/>
    <w:rsid w:val="00515FE3"/>
    <w:rsid w:val="005657B1"/>
    <w:rsid w:val="005968FF"/>
    <w:rsid w:val="005E73BA"/>
    <w:rsid w:val="00661BBF"/>
    <w:rsid w:val="006776C2"/>
    <w:rsid w:val="006E2896"/>
    <w:rsid w:val="00717D5B"/>
    <w:rsid w:val="007B19F3"/>
    <w:rsid w:val="00804D3F"/>
    <w:rsid w:val="00873981"/>
    <w:rsid w:val="008A05DB"/>
    <w:rsid w:val="00AC1287"/>
    <w:rsid w:val="00C638B2"/>
    <w:rsid w:val="00C65E60"/>
    <w:rsid w:val="00CB6312"/>
    <w:rsid w:val="00D0735B"/>
    <w:rsid w:val="00D0773A"/>
    <w:rsid w:val="00D93E70"/>
    <w:rsid w:val="00DB2CE1"/>
    <w:rsid w:val="00DB38A0"/>
    <w:rsid w:val="00DF79D7"/>
    <w:rsid w:val="00E01F26"/>
    <w:rsid w:val="00E30C06"/>
    <w:rsid w:val="00E73CE5"/>
    <w:rsid w:val="00F24DB2"/>
    <w:rsid w:val="00F46FCD"/>
    <w:rsid w:val="00F555BA"/>
    <w:rsid w:val="00FA6B5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9005"/>
  <w15:chartTrackingRefBased/>
  <w15:docId w15:val="{34CFFBBB-37FA-4F3B-80E1-9A05AAFB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1F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E01F26"/>
    <w:rPr>
      <w:b/>
      <w:bCs/>
      <w:smallCaps/>
      <w:color w:val="4472C4" w:themeColor="accent1"/>
      <w:spacing w:val="5"/>
    </w:rPr>
  </w:style>
  <w:style w:type="character" w:customStyle="1" w:styleId="Titre1Car">
    <w:name w:val="Titre 1 Car"/>
    <w:basedOn w:val="Policepardfaut"/>
    <w:link w:val="Titre1"/>
    <w:uiPriority w:val="9"/>
    <w:rsid w:val="00E01F26"/>
    <w:rPr>
      <w:rFonts w:asciiTheme="majorHAnsi" w:eastAsiaTheme="majorEastAsia" w:hAnsiTheme="majorHAnsi" w:cstheme="majorBidi"/>
      <w:color w:val="2F5496" w:themeColor="accent1" w:themeShade="BF"/>
      <w:sz w:val="32"/>
      <w:szCs w:val="32"/>
    </w:rPr>
  </w:style>
  <w:style w:type="paragraph" w:customStyle="1" w:styleId="Default">
    <w:name w:val="Default"/>
    <w:rsid w:val="004B44B3"/>
    <w:pPr>
      <w:autoSpaceDE w:val="0"/>
      <w:autoSpaceDN w:val="0"/>
      <w:adjustRightInd w:val="0"/>
      <w:spacing w:after="0" w:line="240" w:lineRule="auto"/>
    </w:pPr>
    <w:rPr>
      <w:rFonts w:ascii="Arial" w:hAnsi="Arial" w:cs="Arial"/>
      <w:color w:val="000000"/>
      <w:sz w:val="24"/>
      <w:szCs w:val="24"/>
    </w:rPr>
  </w:style>
  <w:style w:type="paragraph" w:styleId="Sansinterligne">
    <w:name w:val="No Spacing"/>
    <w:uiPriority w:val="1"/>
    <w:qFormat/>
    <w:rsid w:val="00F46FCD"/>
    <w:pPr>
      <w:pBdr>
        <w:bottom w:val="single" w:sz="8" w:space="20" w:color="auto"/>
      </w:pBdr>
      <w:spacing w:after="0" w:line="240" w:lineRule="auto"/>
    </w:pPr>
    <w:rPr>
      <w:rFonts w:ascii="Arial" w:hAnsi="Arial" w:cs="Arial"/>
    </w:rPr>
  </w:style>
  <w:style w:type="character" w:styleId="Lienhypertexte">
    <w:name w:val="Hyperlink"/>
    <w:basedOn w:val="Policepardfaut"/>
    <w:uiPriority w:val="99"/>
    <w:unhideWhenUsed/>
    <w:rsid w:val="00661BBF"/>
    <w:rPr>
      <w:color w:val="0563C1" w:themeColor="hyperlink"/>
      <w:u w:val="single"/>
    </w:rPr>
  </w:style>
  <w:style w:type="character" w:styleId="Mentionnonrsolue">
    <w:name w:val="Unresolved Mention"/>
    <w:basedOn w:val="Policepardfaut"/>
    <w:uiPriority w:val="99"/>
    <w:semiHidden/>
    <w:unhideWhenUsed/>
    <w:rsid w:val="00661BBF"/>
    <w:rPr>
      <w:color w:val="605E5C"/>
      <w:shd w:val="clear" w:color="auto" w:fill="E1DFDD"/>
    </w:rPr>
  </w:style>
  <w:style w:type="paragraph" w:styleId="En-tte">
    <w:name w:val="header"/>
    <w:basedOn w:val="Normal"/>
    <w:link w:val="En-tteCar"/>
    <w:uiPriority w:val="99"/>
    <w:unhideWhenUsed/>
    <w:rsid w:val="00DB2CE1"/>
    <w:pPr>
      <w:tabs>
        <w:tab w:val="center" w:pos="4536"/>
        <w:tab w:val="right" w:pos="9072"/>
      </w:tabs>
      <w:spacing w:after="0" w:line="240" w:lineRule="auto"/>
    </w:pPr>
  </w:style>
  <w:style w:type="character" w:customStyle="1" w:styleId="En-tteCar">
    <w:name w:val="En-tête Car"/>
    <w:basedOn w:val="Policepardfaut"/>
    <w:link w:val="En-tte"/>
    <w:uiPriority w:val="99"/>
    <w:rsid w:val="00DB2CE1"/>
  </w:style>
  <w:style w:type="paragraph" w:styleId="Pieddepage">
    <w:name w:val="footer"/>
    <w:basedOn w:val="Normal"/>
    <w:link w:val="PieddepageCar"/>
    <w:uiPriority w:val="99"/>
    <w:unhideWhenUsed/>
    <w:rsid w:val="00DB2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1307">
      <w:bodyDiv w:val="1"/>
      <w:marLeft w:val="0"/>
      <w:marRight w:val="0"/>
      <w:marTop w:val="0"/>
      <w:marBottom w:val="0"/>
      <w:divBdr>
        <w:top w:val="none" w:sz="0" w:space="0" w:color="auto"/>
        <w:left w:val="none" w:sz="0" w:space="0" w:color="auto"/>
        <w:bottom w:val="none" w:sz="0" w:space="0" w:color="auto"/>
        <w:right w:val="none" w:sz="0" w:space="0" w:color="auto"/>
      </w:divBdr>
    </w:div>
    <w:div w:id="214590844">
      <w:bodyDiv w:val="1"/>
      <w:marLeft w:val="0"/>
      <w:marRight w:val="0"/>
      <w:marTop w:val="0"/>
      <w:marBottom w:val="0"/>
      <w:divBdr>
        <w:top w:val="none" w:sz="0" w:space="0" w:color="auto"/>
        <w:left w:val="none" w:sz="0" w:space="0" w:color="auto"/>
        <w:bottom w:val="none" w:sz="0" w:space="0" w:color="auto"/>
        <w:right w:val="none" w:sz="0" w:space="0" w:color="auto"/>
      </w:divBdr>
    </w:div>
    <w:div w:id="786773985">
      <w:bodyDiv w:val="1"/>
      <w:marLeft w:val="0"/>
      <w:marRight w:val="0"/>
      <w:marTop w:val="0"/>
      <w:marBottom w:val="0"/>
      <w:divBdr>
        <w:top w:val="none" w:sz="0" w:space="0" w:color="auto"/>
        <w:left w:val="none" w:sz="0" w:space="0" w:color="auto"/>
        <w:bottom w:val="none" w:sz="0" w:space="0" w:color="auto"/>
        <w:right w:val="none" w:sz="0" w:space="0" w:color="auto"/>
      </w:divBdr>
    </w:div>
    <w:div w:id="1146581885">
      <w:bodyDiv w:val="1"/>
      <w:marLeft w:val="0"/>
      <w:marRight w:val="0"/>
      <w:marTop w:val="0"/>
      <w:marBottom w:val="0"/>
      <w:divBdr>
        <w:top w:val="none" w:sz="0" w:space="0" w:color="auto"/>
        <w:left w:val="none" w:sz="0" w:space="0" w:color="auto"/>
        <w:bottom w:val="none" w:sz="0" w:space="0" w:color="auto"/>
        <w:right w:val="none" w:sz="0" w:space="0" w:color="auto"/>
      </w:divBdr>
    </w:div>
    <w:div w:id="17106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ophie.mandeville@univ-lehavre.fr"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laetitia.overney@univ-lehav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4428</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Overney</dc:creator>
  <cp:keywords/>
  <dc:description/>
  <cp:lastModifiedBy>CATHERINE GODARD (Personnel)</cp:lastModifiedBy>
  <cp:revision>2</cp:revision>
  <dcterms:created xsi:type="dcterms:W3CDTF">2026-05-05T08:45:00Z</dcterms:created>
  <dcterms:modified xsi:type="dcterms:W3CDTF">2026-05-05T08:45:00Z</dcterms:modified>
</cp:coreProperties>
</file>