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B0CC9" w14:textId="77777777" w:rsidR="00E85A76" w:rsidRPr="00E85A76" w:rsidRDefault="00E85A76" w:rsidP="00E85A76">
      <w:pPr>
        <w:spacing w:before="100" w:beforeAutospacing="1" w:after="100" w:afterAutospacing="1" w:line="240" w:lineRule="auto"/>
        <w:rPr>
          <w:rFonts w:ascii="Times New Roman" w:eastAsia="Times New Roman" w:hAnsi="Times New Roman" w:cs="Times New Roman"/>
          <w:sz w:val="24"/>
          <w:szCs w:val="24"/>
          <w:lang w:eastAsia="fr-FR"/>
        </w:rPr>
      </w:pPr>
      <w:r w:rsidRPr="00E85A76">
        <w:rPr>
          <w:rFonts w:ascii="Marianne" w:eastAsia="Times New Roman" w:hAnsi="Marianne" w:cs="Times New Roman"/>
          <w:color w:val="000000"/>
          <w:sz w:val="20"/>
          <w:szCs w:val="20"/>
          <w:lang w:eastAsia="fr-FR"/>
        </w:rPr>
        <w:t>Mesdames</w:t>
      </w:r>
      <w:r w:rsidRPr="00E85A76">
        <w:rPr>
          <w:rFonts w:ascii="Marianne" w:eastAsia="Times New Roman" w:hAnsi="Marianne" w:cs="Times New Roman"/>
          <w:sz w:val="20"/>
          <w:szCs w:val="20"/>
          <w:lang w:eastAsia="fr-FR"/>
        </w:rPr>
        <w:t xml:space="preserve"> et </w:t>
      </w:r>
      <w:r w:rsidRPr="00E85A76">
        <w:rPr>
          <w:rFonts w:ascii="Marianne" w:eastAsia="Times New Roman" w:hAnsi="Marianne" w:cs="Times New Roman"/>
          <w:color w:val="000000"/>
          <w:sz w:val="20"/>
          <w:szCs w:val="20"/>
          <w:lang w:eastAsia="fr-FR"/>
        </w:rPr>
        <w:t>Messieur</w:t>
      </w:r>
      <w:r w:rsidRPr="00E85A76">
        <w:rPr>
          <w:rFonts w:ascii="Marianne" w:eastAsia="Times New Roman" w:hAnsi="Marianne" w:cs="Times New Roman"/>
          <w:sz w:val="20"/>
          <w:szCs w:val="20"/>
          <w:lang w:eastAsia="fr-FR"/>
        </w:rPr>
        <w:t>s les président(e)s d’université,</w:t>
      </w:r>
    </w:p>
    <w:p w14:paraId="5726474C" w14:textId="77777777" w:rsidR="00E85A76" w:rsidRPr="00E85A76" w:rsidRDefault="00E85A76" w:rsidP="00E85A76">
      <w:pPr>
        <w:spacing w:before="100" w:beforeAutospacing="1" w:after="100" w:afterAutospacing="1" w:line="240" w:lineRule="auto"/>
        <w:rPr>
          <w:rFonts w:ascii="Times New Roman" w:eastAsia="Times New Roman" w:hAnsi="Times New Roman" w:cs="Times New Roman"/>
          <w:sz w:val="24"/>
          <w:szCs w:val="24"/>
          <w:lang w:eastAsia="fr-FR"/>
        </w:rPr>
      </w:pPr>
      <w:r w:rsidRPr="00E85A76">
        <w:rPr>
          <w:rFonts w:ascii="Marianne" w:eastAsia="Times New Roman" w:hAnsi="Marianne" w:cs="Times New Roman"/>
          <w:sz w:val="20"/>
          <w:szCs w:val="20"/>
          <w:lang w:eastAsia="fr-FR"/>
        </w:rPr>
        <w:t>Mesdames et Messieurs les directeur(</w:t>
      </w:r>
      <w:proofErr w:type="spellStart"/>
      <w:r w:rsidRPr="00E85A76">
        <w:rPr>
          <w:rFonts w:ascii="Marianne" w:eastAsia="Times New Roman" w:hAnsi="Marianne" w:cs="Times New Roman"/>
          <w:sz w:val="20"/>
          <w:szCs w:val="20"/>
          <w:lang w:eastAsia="fr-FR"/>
        </w:rPr>
        <w:t>trice</w:t>
      </w:r>
      <w:proofErr w:type="spellEnd"/>
      <w:r w:rsidRPr="00E85A76">
        <w:rPr>
          <w:rFonts w:ascii="Marianne" w:eastAsia="Times New Roman" w:hAnsi="Marianne" w:cs="Times New Roman"/>
          <w:sz w:val="20"/>
          <w:szCs w:val="20"/>
          <w:lang w:eastAsia="fr-FR"/>
        </w:rPr>
        <w:t>)s d’établissement d’enseignement supérieur,</w:t>
      </w:r>
    </w:p>
    <w:p w14:paraId="728A0500" w14:textId="77777777" w:rsidR="00E85A76" w:rsidRPr="00E85A76" w:rsidRDefault="00E85A76" w:rsidP="00E85A76">
      <w:pPr>
        <w:spacing w:before="100" w:beforeAutospacing="1" w:after="100" w:afterAutospacing="1" w:line="240" w:lineRule="auto"/>
        <w:rPr>
          <w:rFonts w:ascii="Times New Roman" w:eastAsia="Times New Roman" w:hAnsi="Times New Roman" w:cs="Times New Roman"/>
          <w:sz w:val="24"/>
          <w:szCs w:val="24"/>
          <w:lang w:eastAsia="fr-FR"/>
        </w:rPr>
      </w:pPr>
      <w:r w:rsidRPr="00E85A76">
        <w:rPr>
          <w:rFonts w:ascii="Marianne" w:eastAsia="Times New Roman" w:hAnsi="Marianne" w:cs="Times New Roman"/>
          <w:sz w:val="20"/>
          <w:szCs w:val="20"/>
          <w:lang w:eastAsia="fr-FR"/>
        </w:rPr>
        <w:t>Mesdames et Messieurs les responsables d’écoles doctorales,</w:t>
      </w:r>
    </w:p>
    <w:p w14:paraId="33EEBB66" w14:textId="77777777" w:rsidR="00E85A76" w:rsidRPr="00E85A76" w:rsidRDefault="00E85A76" w:rsidP="00E85A76">
      <w:pPr>
        <w:spacing w:before="100" w:beforeAutospacing="1" w:after="100" w:afterAutospacing="1" w:line="240" w:lineRule="auto"/>
        <w:rPr>
          <w:rFonts w:ascii="Times New Roman" w:eastAsia="Times New Roman" w:hAnsi="Times New Roman" w:cs="Times New Roman"/>
          <w:sz w:val="24"/>
          <w:szCs w:val="24"/>
          <w:lang w:eastAsia="fr-FR"/>
        </w:rPr>
      </w:pPr>
      <w:r w:rsidRPr="00E85A76">
        <w:rPr>
          <w:rFonts w:ascii="Marianne" w:eastAsia="Times New Roman" w:hAnsi="Marianne" w:cs="Times New Roman"/>
          <w:color w:val="000000"/>
          <w:sz w:val="20"/>
          <w:szCs w:val="20"/>
          <w:lang w:eastAsia="fr-FR"/>
        </w:rPr>
        <w:t> </w:t>
      </w:r>
    </w:p>
    <w:p w14:paraId="68980F32" w14:textId="77777777" w:rsidR="00E85A76" w:rsidRPr="00E85A76" w:rsidRDefault="00E85A76" w:rsidP="00E85A76">
      <w:pPr>
        <w:spacing w:before="2" w:after="100" w:afterAutospacing="1" w:line="240" w:lineRule="auto"/>
        <w:jc w:val="both"/>
        <w:rPr>
          <w:rFonts w:ascii="Times New Roman" w:eastAsia="Times New Roman" w:hAnsi="Times New Roman" w:cs="Times New Roman"/>
          <w:sz w:val="24"/>
          <w:szCs w:val="24"/>
          <w:lang w:eastAsia="fr-FR"/>
        </w:rPr>
      </w:pPr>
      <w:r w:rsidRPr="00E85A76">
        <w:rPr>
          <w:rFonts w:ascii="Marianne" w:eastAsia="Times New Roman" w:hAnsi="Marianne" w:cs="Times New Roman"/>
          <w:color w:val="000000"/>
          <w:sz w:val="20"/>
          <w:szCs w:val="20"/>
          <w:lang w:eastAsia="fr-FR"/>
        </w:rPr>
        <w:t>Comme annoncé dans la note de la DGRH du 10 septembre 2024, la campagne de qualification 2025 a été la dernière session à maintenir les adaptations de calendrier qui avaient été mises en place pour tenir compte des décalages de dates de soutenance de doctorat et d'HDR liées à la période de grève</w:t>
      </w:r>
      <w:r w:rsidRPr="00E85A76">
        <w:rPr>
          <w:rFonts w:ascii="Marianne" w:eastAsia="Times New Roman" w:hAnsi="Marianne" w:cs="Times New Roman"/>
          <w:sz w:val="20"/>
          <w:szCs w:val="20"/>
          <w:lang w:eastAsia="fr-FR"/>
        </w:rPr>
        <w:t>s</w:t>
      </w:r>
      <w:r w:rsidRPr="00E85A76">
        <w:rPr>
          <w:rFonts w:ascii="Marianne" w:eastAsia="Times New Roman" w:hAnsi="Marianne" w:cs="Times New Roman"/>
          <w:color w:val="000000"/>
          <w:sz w:val="20"/>
          <w:szCs w:val="20"/>
          <w:lang w:eastAsia="fr-FR"/>
        </w:rPr>
        <w:t xml:space="preserve"> de 2019 puis de confinement de 2020. </w:t>
      </w:r>
    </w:p>
    <w:p w14:paraId="2C8BD485" w14:textId="77777777" w:rsidR="00E85A76" w:rsidRPr="00E85A76" w:rsidRDefault="00E85A76" w:rsidP="00E85A76">
      <w:pPr>
        <w:spacing w:before="100" w:beforeAutospacing="1" w:after="100" w:afterAutospacing="1" w:line="240" w:lineRule="auto"/>
        <w:rPr>
          <w:rFonts w:ascii="Times New Roman" w:eastAsia="Times New Roman" w:hAnsi="Times New Roman" w:cs="Times New Roman"/>
          <w:sz w:val="24"/>
          <w:szCs w:val="24"/>
          <w:lang w:eastAsia="fr-FR"/>
        </w:rPr>
      </w:pPr>
      <w:r w:rsidRPr="00E85A76">
        <w:rPr>
          <w:rFonts w:ascii="Marianne" w:eastAsia="Times New Roman" w:hAnsi="Marianne" w:cs="Times New Roman"/>
          <w:color w:val="000000"/>
          <w:sz w:val="20"/>
          <w:szCs w:val="20"/>
          <w:lang w:eastAsia="fr-FR"/>
        </w:rPr>
        <w:t> </w:t>
      </w:r>
    </w:p>
    <w:p w14:paraId="0B64C69D" w14:textId="77777777" w:rsidR="00E85A76" w:rsidRPr="00E85A76" w:rsidRDefault="00E85A76" w:rsidP="00E85A76">
      <w:pPr>
        <w:spacing w:before="100" w:beforeAutospacing="1" w:after="100" w:afterAutospacing="1" w:line="240" w:lineRule="auto"/>
        <w:rPr>
          <w:rFonts w:ascii="Times New Roman" w:eastAsia="Times New Roman" w:hAnsi="Times New Roman" w:cs="Times New Roman"/>
          <w:sz w:val="24"/>
          <w:szCs w:val="24"/>
          <w:lang w:eastAsia="fr-FR"/>
        </w:rPr>
      </w:pPr>
      <w:r w:rsidRPr="00E85A76">
        <w:rPr>
          <w:rFonts w:ascii="Marianne" w:eastAsia="Times New Roman" w:hAnsi="Marianne" w:cs="Times New Roman"/>
          <w:color w:val="000000"/>
          <w:sz w:val="20"/>
          <w:szCs w:val="20"/>
          <w:lang w:eastAsia="fr-FR"/>
        </w:rPr>
        <w:t xml:space="preserve">Ainsi, pour tous les candidats, le calendrier de la campagne 2026 s’articulera désormais autour </w:t>
      </w:r>
      <w:r w:rsidRPr="00E85A76">
        <w:rPr>
          <w:rFonts w:ascii="Marianne" w:eastAsia="Times New Roman" w:hAnsi="Marianne" w:cs="Times New Roman"/>
          <w:b/>
          <w:bCs/>
          <w:color w:val="000000"/>
          <w:sz w:val="20"/>
          <w:szCs w:val="20"/>
          <w:lang w:eastAsia="fr-FR"/>
        </w:rPr>
        <w:t>d’une phase unique d’inscription et de dépôt des pièces (obligatoires et complémentaires) qui débutera mi-septembre 2025 pour se terminer le 1</w:t>
      </w:r>
      <w:r w:rsidRPr="00E85A76">
        <w:rPr>
          <w:rFonts w:ascii="Marianne" w:eastAsia="Times New Roman" w:hAnsi="Marianne" w:cs="Times New Roman"/>
          <w:b/>
          <w:bCs/>
          <w:sz w:val="20"/>
          <w:szCs w:val="20"/>
          <w:lang w:eastAsia="fr-FR"/>
        </w:rPr>
        <w:t xml:space="preserve">5 </w:t>
      </w:r>
      <w:r w:rsidRPr="00E85A76">
        <w:rPr>
          <w:rFonts w:ascii="Marianne" w:eastAsia="Times New Roman" w:hAnsi="Marianne" w:cs="Times New Roman"/>
          <w:b/>
          <w:bCs/>
          <w:color w:val="000000"/>
          <w:sz w:val="20"/>
          <w:szCs w:val="20"/>
          <w:lang w:eastAsia="fr-FR"/>
        </w:rPr>
        <w:t>décembre 2025</w:t>
      </w:r>
      <w:r w:rsidRPr="00E85A76">
        <w:rPr>
          <w:rFonts w:ascii="Marianne" w:eastAsia="Times New Roman" w:hAnsi="Marianne" w:cs="Times New Roman"/>
          <w:color w:val="000000"/>
          <w:sz w:val="20"/>
          <w:szCs w:val="20"/>
          <w:lang w:eastAsia="fr-FR"/>
        </w:rPr>
        <w:t>.</w:t>
      </w:r>
    </w:p>
    <w:p w14:paraId="342435C6" w14:textId="77777777" w:rsidR="00E85A76" w:rsidRPr="00E85A76" w:rsidRDefault="00E85A76" w:rsidP="00E85A76">
      <w:pPr>
        <w:spacing w:before="100" w:beforeAutospacing="1" w:after="100" w:afterAutospacing="1" w:line="240" w:lineRule="auto"/>
        <w:rPr>
          <w:rFonts w:ascii="Times New Roman" w:eastAsia="Times New Roman" w:hAnsi="Times New Roman" w:cs="Times New Roman"/>
          <w:sz w:val="24"/>
          <w:szCs w:val="24"/>
          <w:lang w:eastAsia="fr-FR"/>
        </w:rPr>
      </w:pPr>
      <w:r w:rsidRPr="00E85A76">
        <w:rPr>
          <w:rFonts w:ascii="Marianne" w:eastAsia="Times New Roman" w:hAnsi="Marianne" w:cs="Times New Roman"/>
          <w:color w:val="000000"/>
          <w:sz w:val="20"/>
          <w:szCs w:val="20"/>
          <w:lang w:eastAsia="fr-FR"/>
        </w:rPr>
        <w:t> </w:t>
      </w:r>
    </w:p>
    <w:p w14:paraId="6C2FC45E" w14:textId="77777777" w:rsidR="00E85A76" w:rsidRPr="00E85A76" w:rsidRDefault="00E85A76" w:rsidP="00E85A76">
      <w:pPr>
        <w:spacing w:before="100" w:beforeAutospacing="1" w:after="100" w:afterAutospacing="1" w:line="240" w:lineRule="auto"/>
        <w:rPr>
          <w:rFonts w:ascii="Times New Roman" w:eastAsia="Times New Roman" w:hAnsi="Times New Roman" w:cs="Times New Roman"/>
          <w:sz w:val="24"/>
          <w:szCs w:val="24"/>
          <w:lang w:eastAsia="fr-FR"/>
        </w:rPr>
      </w:pPr>
      <w:r w:rsidRPr="00E85A76">
        <w:rPr>
          <w:rFonts w:ascii="Marianne" w:eastAsia="Times New Roman" w:hAnsi="Marianne" w:cs="Times New Roman"/>
          <w:color w:val="000000"/>
          <w:sz w:val="20"/>
          <w:szCs w:val="20"/>
          <w:lang w:eastAsia="fr-FR"/>
        </w:rPr>
        <w:t>Cette date unique de clôture d’inscription et de dépôt des pièces constituera une date impérative, aucune dérogation n’étant techniquement et réglementairement possible. Elle s’imposera à tous les candidats quelle que soit leur date de soutenance.</w:t>
      </w:r>
    </w:p>
    <w:p w14:paraId="7F8D4960" w14:textId="77777777" w:rsidR="00E85A76" w:rsidRPr="00E85A76" w:rsidRDefault="00E85A76" w:rsidP="00E85A76">
      <w:pPr>
        <w:spacing w:before="100" w:beforeAutospacing="1" w:after="100" w:afterAutospacing="1" w:line="240" w:lineRule="auto"/>
        <w:rPr>
          <w:rFonts w:ascii="Times New Roman" w:eastAsia="Times New Roman" w:hAnsi="Times New Roman" w:cs="Times New Roman"/>
          <w:sz w:val="24"/>
          <w:szCs w:val="24"/>
          <w:lang w:eastAsia="fr-FR"/>
        </w:rPr>
      </w:pPr>
      <w:r w:rsidRPr="00E85A76">
        <w:rPr>
          <w:rFonts w:ascii="Marianne" w:eastAsia="Times New Roman" w:hAnsi="Marianne" w:cs="Times New Roman"/>
          <w:b/>
          <w:bCs/>
          <w:sz w:val="20"/>
          <w:szCs w:val="20"/>
          <w:lang w:eastAsia="fr-FR"/>
        </w:rPr>
        <w:t>Nous vous recommanderons donc d’inviter tous les candidats à se préparer en amont, pour qu’ils n’attendent pas les derniers jours de la phase d’inscription, pour procéder à la création de leur compte et à la saisie de leur(s) candidature(s).</w:t>
      </w:r>
    </w:p>
    <w:p w14:paraId="6A44D232" w14:textId="77777777" w:rsidR="00E85A76" w:rsidRPr="00E85A76" w:rsidRDefault="00E85A76" w:rsidP="00E85A76">
      <w:pPr>
        <w:spacing w:before="100" w:beforeAutospacing="1" w:after="100" w:afterAutospacing="1" w:line="240" w:lineRule="auto"/>
        <w:rPr>
          <w:rFonts w:ascii="Times New Roman" w:eastAsia="Times New Roman" w:hAnsi="Times New Roman" w:cs="Times New Roman"/>
          <w:sz w:val="24"/>
          <w:szCs w:val="24"/>
          <w:lang w:eastAsia="fr-FR"/>
        </w:rPr>
      </w:pPr>
      <w:r w:rsidRPr="00E85A76">
        <w:rPr>
          <w:rFonts w:ascii="Marianne" w:eastAsia="Times New Roman" w:hAnsi="Marianne" w:cs="Times New Roman"/>
          <w:color w:val="000000"/>
          <w:sz w:val="20"/>
          <w:szCs w:val="20"/>
          <w:lang w:eastAsia="fr-FR"/>
        </w:rPr>
        <w:t> </w:t>
      </w:r>
    </w:p>
    <w:p w14:paraId="6D40BEC6" w14:textId="77777777" w:rsidR="00E85A76" w:rsidRPr="00E85A76" w:rsidRDefault="00E85A76" w:rsidP="00E85A76">
      <w:pPr>
        <w:spacing w:before="100" w:beforeAutospacing="1" w:after="100" w:afterAutospacing="1" w:line="240" w:lineRule="auto"/>
        <w:rPr>
          <w:rFonts w:ascii="Times New Roman" w:eastAsia="Times New Roman" w:hAnsi="Times New Roman" w:cs="Times New Roman"/>
          <w:sz w:val="24"/>
          <w:szCs w:val="24"/>
          <w:lang w:eastAsia="fr-FR"/>
        </w:rPr>
      </w:pPr>
      <w:r w:rsidRPr="00E85A76">
        <w:rPr>
          <w:rFonts w:ascii="Marianne" w:eastAsia="Times New Roman" w:hAnsi="Marianne" w:cs="Times New Roman"/>
          <w:color w:val="000000"/>
          <w:sz w:val="20"/>
          <w:szCs w:val="20"/>
          <w:lang w:eastAsia="fr-FR"/>
        </w:rPr>
        <w:t xml:space="preserve">Nous vous remercions d'assurer </w:t>
      </w:r>
      <w:r w:rsidRPr="00E85A76">
        <w:rPr>
          <w:rFonts w:ascii="Marianne" w:eastAsia="Times New Roman" w:hAnsi="Marianne" w:cs="Times New Roman"/>
          <w:sz w:val="20"/>
          <w:szCs w:val="20"/>
          <w:lang w:eastAsia="fr-FR"/>
        </w:rPr>
        <w:t xml:space="preserve">dès à présent </w:t>
      </w:r>
      <w:r w:rsidRPr="00E85A76">
        <w:rPr>
          <w:rFonts w:ascii="Marianne" w:eastAsia="Times New Roman" w:hAnsi="Marianne" w:cs="Times New Roman"/>
          <w:color w:val="000000"/>
          <w:sz w:val="20"/>
          <w:szCs w:val="20"/>
          <w:lang w:eastAsia="fr-FR"/>
        </w:rPr>
        <w:t>une très large diffusion de cette information, afin que les calendriers des soutenances de doctorat et d’HDR en préparation puissent prendre en compte cet impératif, dans l’objectif notamment de garantir l’établissement des pièces nécessaires (diplôme, attestation et rapport de soutenance signés) dans des délais permettant aux candidats de les déposer dans l’application Odyssée et ainsi de participer</w:t>
      </w:r>
      <w:r w:rsidRPr="00E85A76">
        <w:rPr>
          <w:rFonts w:ascii="Marianne" w:eastAsia="Times New Roman" w:hAnsi="Marianne" w:cs="Times New Roman"/>
          <w:sz w:val="20"/>
          <w:szCs w:val="20"/>
          <w:lang w:eastAsia="fr-FR"/>
        </w:rPr>
        <w:t xml:space="preserve"> </w:t>
      </w:r>
      <w:r w:rsidRPr="00E85A76">
        <w:rPr>
          <w:rFonts w:ascii="Marianne" w:eastAsia="Times New Roman" w:hAnsi="Marianne" w:cs="Times New Roman"/>
          <w:color w:val="000000"/>
          <w:sz w:val="20"/>
          <w:szCs w:val="20"/>
          <w:lang w:eastAsia="fr-FR"/>
        </w:rPr>
        <w:t>à la campagne de qualification 2026.</w:t>
      </w:r>
    </w:p>
    <w:p w14:paraId="67E3A05F" w14:textId="77777777" w:rsidR="00E85A76" w:rsidRPr="00E85A76" w:rsidRDefault="00E85A76" w:rsidP="00E85A76">
      <w:pPr>
        <w:spacing w:before="100" w:beforeAutospacing="1" w:after="100" w:afterAutospacing="1" w:line="240" w:lineRule="auto"/>
        <w:rPr>
          <w:rFonts w:ascii="Times New Roman" w:eastAsia="Times New Roman" w:hAnsi="Times New Roman" w:cs="Times New Roman"/>
          <w:sz w:val="24"/>
          <w:szCs w:val="24"/>
          <w:lang w:eastAsia="fr-FR"/>
        </w:rPr>
      </w:pPr>
      <w:r w:rsidRPr="00E85A76">
        <w:rPr>
          <w:rFonts w:ascii="Marianne" w:eastAsia="Times New Roman" w:hAnsi="Marianne" w:cs="Times New Roman"/>
          <w:color w:val="000000"/>
          <w:sz w:val="20"/>
          <w:szCs w:val="20"/>
          <w:lang w:eastAsia="fr-FR"/>
        </w:rPr>
        <w:t> </w:t>
      </w:r>
    </w:p>
    <w:p w14:paraId="228C52D3" w14:textId="77777777" w:rsidR="00E85A76" w:rsidRPr="00E85A76" w:rsidRDefault="00E85A76" w:rsidP="00E85A76">
      <w:pPr>
        <w:spacing w:before="100" w:beforeAutospacing="1" w:after="100" w:afterAutospacing="1" w:line="240" w:lineRule="auto"/>
        <w:rPr>
          <w:rFonts w:ascii="Times New Roman" w:eastAsia="Times New Roman" w:hAnsi="Times New Roman" w:cs="Times New Roman"/>
          <w:sz w:val="24"/>
          <w:szCs w:val="24"/>
          <w:lang w:eastAsia="fr-FR"/>
        </w:rPr>
      </w:pPr>
      <w:r w:rsidRPr="00E85A76">
        <w:rPr>
          <w:rFonts w:ascii="Marianne" w:eastAsia="Times New Roman" w:hAnsi="Marianne" w:cs="Times New Roman"/>
          <w:color w:val="000000"/>
          <w:sz w:val="20"/>
          <w:szCs w:val="20"/>
          <w:lang w:eastAsia="fr-FR"/>
        </w:rPr>
        <w:t>En vous remerciant encore une fois pour votre aide précieuse</w:t>
      </w:r>
      <w:r w:rsidRPr="00E85A76">
        <w:rPr>
          <w:rFonts w:ascii="Marianne" w:eastAsia="Times New Roman" w:hAnsi="Marianne" w:cs="Times New Roman"/>
          <w:sz w:val="20"/>
          <w:szCs w:val="20"/>
          <w:lang w:eastAsia="fr-FR"/>
        </w:rPr>
        <w:t xml:space="preserve">. </w:t>
      </w:r>
    </w:p>
    <w:p w14:paraId="7C523B38" w14:textId="77777777" w:rsidR="00E85A76" w:rsidRPr="00E85A76" w:rsidRDefault="00E85A76" w:rsidP="00E85A76">
      <w:pPr>
        <w:spacing w:before="100" w:beforeAutospacing="1" w:after="100" w:afterAutospacing="1" w:line="240" w:lineRule="auto"/>
        <w:rPr>
          <w:rFonts w:ascii="Times New Roman" w:eastAsia="Times New Roman" w:hAnsi="Times New Roman" w:cs="Times New Roman"/>
          <w:sz w:val="24"/>
          <w:szCs w:val="24"/>
          <w:lang w:eastAsia="fr-FR"/>
        </w:rPr>
      </w:pPr>
      <w:r w:rsidRPr="00E85A76">
        <w:rPr>
          <w:rFonts w:ascii="Marianne" w:eastAsia="Times New Roman" w:hAnsi="Marianne" w:cs="Times New Roman"/>
          <w:color w:val="000000"/>
          <w:sz w:val="20"/>
          <w:szCs w:val="20"/>
          <w:lang w:eastAsia="fr-FR"/>
        </w:rPr>
        <w:t> </w:t>
      </w:r>
    </w:p>
    <w:p w14:paraId="79B6D9FD" w14:textId="77777777" w:rsidR="00E85A76" w:rsidRPr="00E85A76" w:rsidRDefault="00E85A76" w:rsidP="00E85A76">
      <w:pPr>
        <w:spacing w:before="100" w:beforeAutospacing="1" w:after="100" w:afterAutospacing="1" w:line="240" w:lineRule="auto"/>
        <w:rPr>
          <w:rFonts w:ascii="Times New Roman" w:eastAsia="Times New Roman" w:hAnsi="Times New Roman" w:cs="Times New Roman"/>
          <w:sz w:val="24"/>
          <w:szCs w:val="24"/>
          <w:lang w:eastAsia="fr-FR"/>
        </w:rPr>
      </w:pPr>
      <w:r w:rsidRPr="00E85A76">
        <w:rPr>
          <w:rFonts w:ascii="Marianne" w:eastAsia="Times New Roman" w:hAnsi="Marianne" w:cs="Times New Roman"/>
          <w:color w:val="000000"/>
          <w:sz w:val="20"/>
          <w:szCs w:val="20"/>
          <w:lang w:eastAsia="fr-FR"/>
        </w:rPr>
        <w:t>Bien cordialement,</w:t>
      </w:r>
    </w:p>
    <w:p w14:paraId="76D5A87B" w14:textId="77777777" w:rsidR="00E85A76" w:rsidRPr="00E85A76" w:rsidRDefault="00E85A76" w:rsidP="00E85A76">
      <w:pPr>
        <w:spacing w:before="100" w:beforeAutospacing="1" w:after="100" w:afterAutospacing="1" w:line="240" w:lineRule="auto"/>
        <w:rPr>
          <w:rFonts w:ascii="Times New Roman" w:eastAsia="Times New Roman" w:hAnsi="Times New Roman" w:cs="Times New Roman"/>
          <w:sz w:val="24"/>
          <w:szCs w:val="24"/>
          <w:lang w:eastAsia="fr-FR"/>
        </w:rPr>
      </w:pPr>
      <w:r w:rsidRPr="00E85A76">
        <w:rPr>
          <w:rFonts w:ascii="Marianne" w:eastAsia="Times New Roman" w:hAnsi="Marianne" w:cs="Times New Roman"/>
          <w:sz w:val="20"/>
          <w:szCs w:val="20"/>
          <w:lang w:eastAsia="fr-FR"/>
        </w:rPr>
        <w:t>Hélène Caplat-</w:t>
      </w:r>
      <w:proofErr w:type="spellStart"/>
      <w:r w:rsidRPr="00E85A76">
        <w:rPr>
          <w:rFonts w:ascii="Marianne" w:eastAsia="Times New Roman" w:hAnsi="Marianne" w:cs="Times New Roman"/>
          <w:sz w:val="20"/>
          <w:szCs w:val="20"/>
          <w:lang w:eastAsia="fr-FR"/>
        </w:rPr>
        <w:t>Lancry</w:t>
      </w:r>
      <w:proofErr w:type="spellEnd"/>
    </w:p>
    <w:p w14:paraId="200DB29E" w14:textId="77777777" w:rsidR="00014CF7" w:rsidRDefault="00014CF7"/>
    <w:sectPr w:rsidR="00014C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76"/>
    <w:rsid w:val="00014CF7"/>
    <w:rsid w:val="00E85A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17A2E"/>
  <w15:chartTrackingRefBased/>
  <w15:docId w15:val="{7FAE783A-76E7-4FA5-A1BE-973B97D3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364658">
      <w:bodyDiv w:val="1"/>
      <w:marLeft w:val="0"/>
      <w:marRight w:val="0"/>
      <w:marTop w:val="0"/>
      <w:marBottom w:val="0"/>
      <w:divBdr>
        <w:top w:val="none" w:sz="0" w:space="0" w:color="auto"/>
        <w:left w:val="none" w:sz="0" w:space="0" w:color="auto"/>
        <w:bottom w:val="none" w:sz="0" w:space="0" w:color="auto"/>
        <w:right w:val="none" w:sz="0" w:space="0" w:color="auto"/>
      </w:divBdr>
      <w:divsChild>
        <w:div w:id="1196044126">
          <w:marLeft w:val="0"/>
          <w:marRight w:val="0"/>
          <w:marTop w:val="0"/>
          <w:marBottom w:val="0"/>
          <w:divBdr>
            <w:top w:val="none" w:sz="0" w:space="0" w:color="auto"/>
            <w:left w:val="none" w:sz="0" w:space="0" w:color="auto"/>
            <w:bottom w:val="none" w:sz="0" w:space="0" w:color="auto"/>
            <w:right w:val="none" w:sz="0" w:space="0" w:color="auto"/>
          </w:divBdr>
          <w:divsChild>
            <w:div w:id="1354988971">
              <w:marLeft w:val="0"/>
              <w:marRight w:val="0"/>
              <w:marTop w:val="0"/>
              <w:marBottom w:val="0"/>
              <w:divBdr>
                <w:top w:val="none" w:sz="0" w:space="0" w:color="auto"/>
                <w:left w:val="none" w:sz="0" w:space="0" w:color="auto"/>
                <w:bottom w:val="none" w:sz="0" w:space="0" w:color="auto"/>
                <w:right w:val="none" w:sz="0" w:space="0" w:color="auto"/>
              </w:divBdr>
              <w:divsChild>
                <w:div w:id="885608145">
                  <w:marLeft w:val="0"/>
                  <w:marRight w:val="0"/>
                  <w:marTop w:val="0"/>
                  <w:marBottom w:val="0"/>
                  <w:divBdr>
                    <w:top w:val="none" w:sz="0" w:space="0" w:color="auto"/>
                    <w:left w:val="none" w:sz="0" w:space="0" w:color="auto"/>
                    <w:bottom w:val="none" w:sz="0" w:space="0" w:color="auto"/>
                    <w:right w:val="none" w:sz="0" w:space="0" w:color="auto"/>
                  </w:divBdr>
                  <w:divsChild>
                    <w:div w:id="199009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1594</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GODARD (Personnel)</dc:creator>
  <cp:keywords/>
  <dc:description/>
  <cp:lastModifiedBy>CATHERINE GODARD (Personnel)</cp:lastModifiedBy>
  <cp:revision>1</cp:revision>
  <dcterms:created xsi:type="dcterms:W3CDTF">2025-07-02T07:27:00Z</dcterms:created>
  <dcterms:modified xsi:type="dcterms:W3CDTF">2025-07-02T07:28:00Z</dcterms:modified>
</cp:coreProperties>
</file>