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095" w:type="dxa"/>
        <w:tblInd w:w="-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876"/>
        <w:gridCol w:w="3507"/>
        <w:gridCol w:w="4712"/>
      </w:tblGrid>
      <w:tr w:rsidR="005354C0" w14:paraId="60B5F11F" w14:textId="77777777">
        <w:trPr>
          <w:trHeight w:val="46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shd w:val="clear" w:color="auto" w:fill="BDD6EE" w:themeFill="accent1" w:themeFillTint="66"/>
            <w:vAlign w:val="center"/>
          </w:tcPr>
          <w:p w14:paraId="7E13920B" w14:textId="77777777" w:rsidR="005354C0" w:rsidRDefault="004B5001">
            <w:pPr>
              <w:pStyle w:val="TableParagraph"/>
              <w:ind w:left="284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Informations sur l'emploi</w:t>
            </w: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4FD6B8F7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7B82B711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</w:tr>
      <w:tr w:rsidR="005354C0" w14:paraId="5C871FB4" w14:textId="77777777">
        <w:trPr>
          <w:trHeight w:val="37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3EF02C78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1EE6DB40" w14:textId="77777777" w:rsidR="005354C0" w:rsidRDefault="004B5001">
            <w:pPr>
              <w:pStyle w:val="TableParagraph"/>
              <w:ind w:left="113"/>
              <w:rPr>
                <w:szCs w:val="20"/>
              </w:rPr>
            </w:pPr>
            <w:r>
              <w:rPr>
                <w:szCs w:val="20"/>
              </w:rPr>
              <w:t>Organisation / Employeur</w:t>
            </w: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1975F00F" w14:textId="77777777" w:rsidR="005354C0" w:rsidRDefault="004B5001">
            <w:pPr>
              <w:pStyle w:val="TableParagraph"/>
              <w:ind w:left="113"/>
              <w:rPr>
                <w:szCs w:val="20"/>
              </w:rPr>
            </w:pPr>
            <w:r>
              <w:rPr>
                <w:szCs w:val="20"/>
              </w:rPr>
              <w:t>Université de Rouen Normandie (France)</w:t>
            </w:r>
          </w:p>
        </w:tc>
      </w:tr>
      <w:tr w:rsidR="005354C0" w14:paraId="6AB728A8" w14:textId="77777777">
        <w:trPr>
          <w:trHeight w:val="387"/>
        </w:trPr>
        <w:tc>
          <w:tcPr>
            <w:tcW w:w="10095" w:type="dxa"/>
            <w:gridSpan w:val="3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46D81555" w14:textId="77777777" w:rsidR="005354C0" w:rsidRDefault="005354C0">
            <w:pPr>
              <w:pStyle w:val="TableParagraph"/>
              <w:ind w:left="113"/>
              <w:rPr>
                <w:b/>
                <w:bCs/>
                <w:sz w:val="12"/>
                <w:szCs w:val="12"/>
              </w:rPr>
            </w:pPr>
          </w:p>
        </w:tc>
      </w:tr>
      <w:tr w:rsidR="005354C0" w14:paraId="560ABAD3" w14:textId="77777777">
        <w:trPr>
          <w:trHeight w:val="388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0F9F9983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78D10051" w14:textId="77777777" w:rsidR="005354C0" w:rsidRDefault="004B5001">
            <w:pPr>
              <w:pStyle w:val="TableParagraph"/>
              <w:ind w:left="113"/>
              <w:rPr>
                <w:szCs w:val="20"/>
              </w:rPr>
            </w:pPr>
            <w:r>
              <w:rPr>
                <w:color w:val="FF0000"/>
                <w:szCs w:val="20"/>
              </w:rPr>
              <w:t>Domaine de recherche / Discipline</w:t>
            </w: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05061971" w14:textId="059935D9" w:rsidR="005354C0" w:rsidRDefault="008F44BB">
            <w:pPr>
              <w:pStyle w:val="TableParagraph"/>
              <w:ind w:left="113"/>
              <w:rPr>
                <w:szCs w:val="20"/>
              </w:rPr>
            </w:pPr>
            <w:r>
              <w:rPr>
                <w:szCs w:val="20"/>
              </w:rPr>
              <w:t>Sciences de l’éducation et de la formation</w:t>
            </w:r>
          </w:p>
        </w:tc>
      </w:tr>
      <w:tr w:rsidR="005354C0" w14:paraId="5290840F" w14:textId="77777777">
        <w:trPr>
          <w:trHeight w:val="378"/>
        </w:trPr>
        <w:tc>
          <w:tcPr>
            <w:tcW w:w="10095" w:type="dxa"/>
            <w:gridSpan w:val="3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74AE0206" w14:textId="77777777" w:rsidR="005354C0" w:rsidRDefault="005354C0">
            <w:pPr>
              <w:pStyle w:val="TableParagraph"/>
              <w:ind w:left="113"/>
              <w:rPr>
                <w:b/>
                <w:bCs/>
                <w:szCs w:val="20"/>
              </w:rPr>
            </w:pPr>
          </w:p>
        </w:tc>
      </w:tr>
      <w:tr w:rsidR="005354C0" w14:paraId="5FFCFB6D" w14:textId="77777777">
        <w:trPr>
          <w:trHeight w:val="388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0D27123D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2EF35905" w14:textId="77777777" w:rsidR="005354C0" w:rsidRDefault="004B5001">
            <w:pPr>
              <w:pStyle w:val="TableParagraph"/>
              <w:ind w:left="113"/>
              <w:rPr>
                <w:szCs w:val="20"/>
              </w:rPr>
            </w:pPr>
            <w:r>
              <w:rPr>
                <w:szCs w:val="20"/>
              </w:rPr>
              <w:t>Profil du chercheur</w:t>
            </w: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48AAEAC2" w14:textId="77777777" w:rsidR="005354C0" w:rsidRDefault="004B5001">
            <w:pPr>
              <w:pStyle w:val="TableParagraph"/>
              <w:ind w:left="113"/>
              <w:rPr>
                <w:szCs w:val="20"/>
              </w:rPr>
            </w:pPr>
            <w:r>
              <w:rPr>
                <w:szCs w:val="20"/>
              </w:rPr>
              <w:t xml:space="preserve">Chercheur.se de premier niveau (R1 ; </w:t>
            </w:r>
            <w:proofErr w:type="spellStart"/>
            <w:r>
              <w:rPr>
                <w:szCs w:val="20"/>
              </w:rPr>
              <w:t>Doctorant.e</w:t>
            </w:r>
            <w:proofErr w:type="spellEnd"/>
            <w:r>
              <w:rPr>
                <w:szCs w:val="20"/>
              </w:rPr>
              <w:t>)</w:t>
            </w:r>
          </w:p>
        </w:tc>
      </w:tr>
      <w:tr w:rsidR="005354C0" w14:paraId="34EEDA57" w14:textId="77777777">
        <w:trPr>
          <w:trHeight w:val="382"/>
        </w:trPr>
        <w:tc>
          <w:tcPr>
            <w:tcW w:w="10095" w:type="dxa"/>
            <w:gridSpan w:val="3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07467478" w14:textId="77777777" w:rsidR="005354C0" w:rsidRDefault="005354C0">
            <w:pPr>
              <w:pStyle w:val="TableParagraph"/>
              <w:ind w:left="113"/>
              <w:rPr>
                <w:b/>
                <w:bCs/>
                <w:szCs w:val="20"/>
              </w:rPr>
            </w:pPr>
          </w:p>
        </w:tc>
      </w:tr>
      <w:tr w:rsidR="005354C0" w14:paraId="409A916C" w14:textId="77777777">
        <w:trPr>
          <w:trHeight w:val="37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4A3AFEAA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5448AF66" w14:textId="77777777" w:rsidR="005354C0" w:rsidRDefault="004B5001">
            <w:pPr>
              <w:pStyle w:val="TableParagraph"/>
              <w:ind w:left="113"/>
              <w:rPr>
                <w:szCs w:val="20"/>
              </w:rPr>
            </w:pPr>
            <w:r>
              <w:rPr>
                <w:szCs w:val="20"/>
              </w:rPr>
              <w:t xml:space="preserve">Date limite de dépôt des </w:t>
            </w:r>
            <w:r>
              <w:rPr>
                <w:szCs w:val="20"/>
              </w:rPr>
              <w:t>candidatures</w:t>
            </w: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037DCEA0" w14:textId="77777777" w:rsidR="005354C0" w:rsidRDefault="004B5001">
            <w:pPr>
              <w:pStyle w:val="TableParagraph"/>
              <w:ind w:left="113"/>
              <w:rPr>
                <w:i/>
                <w:iCs/>
                <w:szCs w:val="20"/>
              </w:rPr>
            </w:pPr>
            <w:r>
              <w:rPr>
                <w:b/>
                <w:bCs/>
                <w:szCs w:val="20"/>
              </w:rPr>
              <w:t xml:space="preserve">Le vendredi 14 juin à 18 heures </w:t>
            </w:r>
          </w:p>
          <w:p w14:paraId="0C6C7930" w14:textId="77777777" w:rsidR="005354C0" w:rsidRDefault="004B5001">
            <w:pPr>
              <w:pStyle w:val="TableParagraph"/>
              <w:ind w:left="113" w:right="143"/>
              <w:jc w:val="both"/>
              <w:rPr>
                <w:szCs w:val="20"/>
              </w:rPr>
            </w:pPr>
            <w:r>
              <w:rPr>
                <w:szCs w:val="20"/>
              </w:rPr>
              <w:t>Envoi du document unique (PDF) par mail à l’Ecole doctorale Homme Sociétés Risques Territoire :</w:t>
            </w:r>
          </w:p>
          <w:p w14:paraId="3871EE98" w14:textId="77777777" w:rsidR="005354C0" w:rsidRDefault="004B5001">
            <w:pPr>
              <w:pStyle w:val="TableParagraph"/>
              <w:ind w:left="113" w:right="143"/>
              <w:rPr>
                <w:szCs w:val="20"/>
              </w:rPr>
            </w:pPr>
            <w:r>
              <w:rPr>
                <w:szCs w:val="20"/>
              </w:rPr>
              <w:t>Catherine GODARD &lt;</w:t>
            </w:r>
            <w:hyperlink r:id="rId8">
              <w:r>
                <w:rPr>
                  <w:rStyle w:val="Lienhypertexte"/>
                  <w:szCs w:val="20"/>
                </w:rPr>
                <w:t>catherine.godard@univ-rouen.fr</w:t>
              </w:r>
            </w:hyperlink>
            <w:r>
              <w:rPr>
                <w:szCs w:val="20"/>
              </w:rPr>
              <w:t xml:space="preserve">&gt; </w:t>
            </w:r>
          </w:p>
          <w:p w14:paraId="05DB13FD" w14:textId="77777777" w:rsidR="005354C0" w:rsidRDefault="004B5001">
            <w:pPr>
              <w:pStyle w:val="TableParagraph"/>
              <w:ind w:left="113" w:right="143"/>
              <w:jc w:val="both"/>
              <w:rPr>
                <w:szCs w:val="20"/>
              </w:rPr>
            </w:pPr>
            <w:r>
              <w:rPr>
                <w:szCs w:val="20"/>
              </w:rPr>
              <w:t>L’accusé-réception ne fera pas foi de la recevabilité de la candidature.</w:t>
            </w:r>
          </w:p>
        </w:tc>
      </w:tr>
      <w:tr w:rsidR="005354C0" w14:paraId="4B9C8E94" w14:textId="77777777">
        <w:trPr>
          <w:trHeight w:val="387"/>
        </w:trPr>
        <w:tc>
          <w:tcPr>
            <w:tcW w:w="10095" w:type="dxa"/>
            <w:gridSpan w:val="3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04C9C523" w14:textId="77777777" w:rsidR="005354C0" w:rsidRDefault="005354C0">
            <w:pPr>
              <w:pStyle w:val="TableParagraph"/>
              <w:ind w:left="113"/>
              <w:rPr>
                <w:b/>
                <w:bCs/>
                <w:szCs w:val="20"/>
              </w:rPr>
            </w:pPr>
          </w:p>
        </w:tc>
      </w:tr>
      <w:tr w:rsidR="005354C0" w14:paraId="5A0400CA" w14:textId="77777777">
        <w:trPr>
          <w:trHeight w:val="382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5016ACD0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10F09ABB" w14:textId="77777777" w:rsidR="005354C0" w:rsidRDefault="004B5001">
            <w:pPr>
              <w:pStyle w:val="TableParagraph"/>
              <w:ind w:left="113"/>
              <w:rPr>
                <w:szCs w:val="20"/>
              </w:rPr>
            </w:pPr>
            <w:r>
              <w:rPr>
                <w:szCs w:val="20"/>
              </w:rPr>
              <w:t>Type de contrat / Statut de l’emploi</w:t>
            </w: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796CB260" w14:textId="77777777" w:rsidR="005354C0" w:rsidRDefault="004B5001">
            <w:pPr>
              <w:pStyle w:val="TableParagraph"/>
              <w:ind w:left="113"/>
              <w:rPr>
                <w:szCs w:val="20"/>
              </w:rPr>
            </w:pPr>
            <w:r>
              <w:rPr>
                <w:szCs w:val="20"/>
              </w:rPr>
              <w:t>Temporaire / Temps plein</w:t>
            </w:r>
          </w:p>
        </w:tc>
      </w:tr>
      <w:tr w:rsidR="005354C0" w14:paraId="017D9F62" w14:textId="77777777">
        <w:trPr>
          <w:trHeight w:val="388"/>
        </w:trPr>
        <w:tc>
          <w:tcPr>
            <w:tcW w:w="10095" w:type="dxa"/>
            <w:gridSpan w:val="3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669F1F38" w14:textId="77777777" w:rsidR="005354C0" w:rsidRDefault="005354C0">
            <w:pPr>
              <w:pStyle w:val="TableParagraph"/>
              <w:ind w:left="113"/>
              <w:rPr>
                <w:b/>
                <w:bCs/>
                <w:szCs w:val="20"/>
              </w:rPr>
            </w:pPr>
          </w:p>
        </w:tc>
      </w:tr>
      <w:tr w:rsidR="005354C0" w14:paraId="6D0F84FC" w14:textId="77777777">
        <w:trPr>
          <w:trHeight w:val="382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4B5825A1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0FA85FB8" w14:textId="77777777" w:rsidR="005354C0" w:rsidRDefault="004B5001">
            <w:pPr>
              <w:pStyle w:val="TableParagraph"/>
              <w:ind w:left="113"/>
              <w:rPr>
                <w:szCs w:val="20"/>
              </w:rPr>
            </w:pPr>
            <w:r>
              <w:rPr>
                <w:szCs w:val="20"/>
              </w:rPr>
              <w:t>Salaire brut</w:t>
            </w: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496CC6B2" w14:textId="77777777" w:rsidR="005354C0" w:rsidRDefault="004B5001">
            <w:pPr>
              <w:pStyle w:val="TableParagraph"/>
              <w:ind w:left="113"/>
              <w:rPr>
                <w:szCs w:val="20"/>
              </w:rPr>
            </w:pPr>
            <w:r>
              <w:rPr>
                <w:szCs w:val="20"/>
              </w:rPr>
              <w:t>2100-2300 € / mois</w:t>
            </w:r>
          </w:p>
        </w:tc>
      </w:tr>
      <w:tr w:rsidR="005354C0" w14:paraId="15BC4342" w14:textId="77777777">
        <w:trPr>
          <w:trHeight w:val="387"/>
        </w:trPr>
        <w:tc>
          <w:tcPr>
            <w:tcW w:w="10095" w:type="dxa"/>
            <w:gridSpan w:val="3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076DAE16" w14:textId="77777777" w:rsidR="005354C0" w:rsidRDefault="005354C0">
            <w:pPr>
              <w:pStyle w:val="TableParagraph"/>
              <w:ind w:left="113"/>
              <w:rPr>
                <w:b/>
                <w:bCs/>
                <w:szCs w:val="20"/>
              </w:rPr>
            </w:pPr>
          </w:p>
        </w:tc>
      </w:tr>
      <w:tr w:rsidR="005354C0" w14:paraId="071CE970" w14:textId="77777777">
        <w:trPr>
          <w:trHeight w:val="43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shd w:val="clear" w:color="auto" w:fill="BDD6EE" w:themeFill="accent1" w:themeFillTint="66"/>
            <w:vAlign w:val="center"/>
          </w:tcPr>
          <w:p w14:paraId="726CF678" w14:textId="77777777" w:rsidR="005354C0" w:rsidRDefault="004B5001">
            <w:pPr>
              <w:pStyle w:val="TableParagraph"/>
              <w:ind w:left="284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Description de l'offre</w:t>
            </w: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59383BF9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5D61AC54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</w:tr>
      <w:tr w:rsidR="005354C0" w14:paraId="3A9DFC9C" w14:textId="77777777">
        <w:trPr>
          <w:trHeight w:val="387"/>
        </w:trPr>
        <w:tc>
          <w:tcPr>
            <w:tcW w:w="10095" w:type="dxa"/>
            <w:gridSpan w:val="3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7B3415C5" w14:textId="77777777" w:rsidR="005354C0" w:rsidRDefault="005354C0">
            <w:pPr>
              <w:pStyle w:val="TableParagraph"/>
              <w:ind w:left="113"/>
              <w:rPr>
                <w:b/>
                <w:bCs/>
                <w:szCs w:val="20"/>
              </w:rPr>
            </w:pPr>
          </w:p>
          <w:p w14:paraId="18342D97" w14:textId="77777777" w:rsidR="005354C0" w:rsidRDefault="005354C0">
            <w:pPr>
              <w:pStyle w:val="TableParagraph"/>
              <w:ind w:left="113"/>
              <w:rPr>
                <w:b/>
                <w:bCs/>
                <w:color w:val="FF0000"/>
                <w:szCs w:val="20"/>
              </w:rPr>
            </w:pPr>
          </w:p>
          <w:p w14:paraId="1196B93B" w14:textId="0D0A0897" w:rsidR="008F44BB" w:rsidRDefault="008F44BB" w:rsidP="008F44BB">
            <w:pPr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En 2021/2022, 77435 élèves allophones (mineurs étrangers non francophones) étaient scolarisés dans les établissements scolaires français (soit 20% de plus que l’année précédente). La répartition de ces jeunes sur le territoire national est cependant très hétérogène ; la région Normandie accueille aujourd’hui 9,3% de la population totale d’élèves allophones du pays et fait face à une hausse considérable de 68% de ce public en un an (Note d’information, n° 23.23. DEPP). Dans le contexte environnemental et géopolitique de ces dernières années, il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parait important de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prendre en 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compte les particularités de ce public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qui représentera une proportion de plus en plus importante des fu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turs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lycéens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normands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 ; notamment en voie professionnelle où 47% de ces jeunes sont orientés selon les places disponibles (contre 15% des jeunes habituellement) 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(Note d’information, n° 23.23. DEPP).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Au regard des objectifs de la Région Normandie, visant à augmenter 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le pourcentage de la population normande diplômée de l’enseignement supérieur (75,5%), pour tendre vers la moyenne nationale (77,1%) (région Normandie, 2022)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, il semble donc très important de mieux comprendre et d’améliorer l’accompagnement de ce type de public vers l’enseignement supérieur sur notre territoire. </w:t>
            </w:r>
          </w:p>
          <w:p w14:paraId="4461FD2D" w14:textId="77777777" w:rsidR="008F44BB" w:rsidRPr="005E1FA0" w:rsidRDefault="008F44BB" w:rsidP="008F44BB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Plus spécifiquement, cette thèse porte sur les compétences non académiques (CNA) qui sont reconnues comme une condition de la réussite scolaire, de l’ambition et d’orientation. 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Ces CNA se traduisent par plusieurs aptitudes comme la persévérance, la responsabilité, l’esprit critique, l’expérimentation </w:t>
            </w:r>
            <w:r w:rsidRPr="008F44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ou encore la coopération, qui s’inscrivent dans la construction citoyenne d’un jeune. Leur acquisition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dépend essentiellement de deux acteurs : la famille et l’école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, or o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n estime aujourd’hui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à 40000 le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nombre de mineurs 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non accompagnés en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France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pris en charge par l’Aide Sociale à l’Enfance (ASE) (Assemblée Nationale, 2022). Le développement des CNA chez ces jeunes représente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donc 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un véritable défi pour l’Éducation Nationale (EN) et l’ASE, qui doivent collaborer étroitement pour assurer une continuité éducative. </w:t>
            </w:r>
          </w:p>
          <w:p w14:paraId="7E3A72F2" w14:textId="77777777" w:rsidR="008F44BB" w:rsidRPr="005E1FA0" w:rsidRDefault="008F44BB" w:rsidP="008F44BB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Dans ce contexte,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comment accompagner la construction 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citoyenne des élèves allophones nouvellement arrivés au sein des lycées professionnels, généraux et technologiques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normands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afin qu’ils s’inscrivent dans une poursuite d'études post-</w:t>
            </w:r>
            <w:r w:rsidRPr="00260C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baccalauréat ? Plus spécifiquement cette thèse poursuit trois objectifs : a) identifier les effets des f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acteurs sociaux et territoriaux (genre, pays d’origine, origine sociale, territoire de vie et de scolarisation,…) sur l’ambition et l’orientation des allophones ; b) mieux comprendre les freins et les leviers rencontrés par ces jeunes dans leurs parcours de vie (migratoire, scolaire, familial,…) ; et c) investiguer le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s pratiques professionnelles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d’accompagnement du parcours de ces élèves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et les modalités de collaboration entre l’ASE et l’EN.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2358B8AF" w14:textId="77777777" w:rsidR="008F44BB" w:rsidRDefault="008F44BB" w:rsidP="008F44BB">
            <w:pPr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522C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Pour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y répondre, nous avons souhaité élaborer une méthodologie mixte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d’analyse séquentielle explicative. Cette dernière repose sur : a) une analyse quantitative via des questionnaires (n = 800) diffusés auprès des jeunes scolarisés en lycées professionnels, généraux et technologiques normands ; b) une analyse à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visée qualitative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,</w:t>
            </w:r>
            <w:r w:rsidRPr="005E1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via la passation d’entretiens auprès des élèves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allophones sur le territoire normand (n = 30) ; et c) des observations de situations professionnelles d’accompagnement couplés à des entretiens d’auto confrontation qui permettent d’accéder aux représentations, aux croyances et aux pratiques en situation des acteurs (n = 20). </w:t>
            </w:r>
          </w:p>
          <w:p w14:paraId="506ED257" w14:textId="1DB1D456" w:rsidR="005354C0" w:rsidRDefault="008F44BB" w:rsidP="008F44BB">
            <w:pPr>
              <w:pStyle w:val="TableParagraph"/>
              <w:ind w:left="113"/>
              <w:rPr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Cette thèse permettra de concevoir et de diffuser à la fois un outil de mesure citoyen et des guides de bonnes pratiques d’accompagnement à destination des professionnels</w:t>
            </w:r>
          </w:p>
          <w:p w14:paraId="46883BAE" w14:textId="77777777" w:rsidR="005354C0" w:rsidRDefault="005354C0">
            <w:pPr>
              <w:pStyle w:val="TableParagraph"/>
              <w:ind w:left="113"/>
              <w:rPr>
                <w:b/>
                <w:bCs/>
                <w:szCs w:val="20"/>
              </w:rPr>
            </w:pPr>
          </w:p>
          <w:p w14:paraId="73666783" w14:textId="77777777" w:rsidR="005354C0" w:rsidRDefault="005354C0">
            <w:pPr>
              <w:pStyle w:val="TableParagraph"/>
              <w:ind w:left="113"/>
              <w:rPr>
                <w:b/>
                <w:bCs/>
                <w:szCs w:val="20"/>
              </w:rPr>
            </w:pPr>
          </w:p>
        </w:tc>
      </w:tr>
      <w:tr w:rsidR="005354C0" w14:paraId="04F905EF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shd w:val="clear" w:color="auto" w:fill="BDD6EE" w:themeFill="accent1" w:themeFillTint="66"/>
            <w:vAlign w:val="center"/>
          </w:tcPr>
          <w:p w14:paraId="59F0B56D" w14:textId="77777777" w:rsidR="005354C0" w:rsidRDefault="004B5001">
            <w:pPr>
              <w:pStyle w:val="TableParagraph"/>
              <w:ind w:left="284"/>
              <w:rPr>
                <w:b/>
                <w:bCs/>
                <w:szCs w:val="20"/>
              </w:rPr>
            </w:pPr>
            <w:r>
              <w:rPr>
                <w:b/>
                <w:bCs/>
                <w:color w:val="080808"/>
                <w:w w:val="105"/>
                <w:szCs w:val="20"/>
              </w:rPr>
              <w:lastRenderedPageBreak/>
              <w:t>Exigences</w:t>
            </w: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026CFEC1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2A75D1A9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</w:tr>
      <w:tr w:rsidR="005354C0" w14:paraId="3AD23BC2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60655B84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2B74D1E9" w14:textId="77777777" w:rsidR="005354C0" w:rsidRDefault="004B5001">
            <w:pPr>
              <w:pStyle w:val="TableParagraph"/>
              <w:ind w:left="113"/>
              <w:rPr>
                <w:szCs w:val="20"/>
              </w:rPr>
            </w:pPr>
            <w:r>
              <w:rPr>
                <w:spacing w:val="-2"/>
                <w:w w:val="105"/>
                <w:szCs w:val="20"/>
              </w:rPr>
              <w:t>Conditions</w:t>
            </w:r>
            <w:r>
              <w:rPr>
                <w:spacing w:val="-8"/>
                <w:w w:val="105"/>
                <w:szCs w:val="20"/>
              </w:rPr>
              <w:t xml:space="preserve"> </w:t>
            </w:r>
            <w:r>
              <w:rPr>
                <w:spacing w:val="-1"/>
                <w:w w:val="105"/>
                <w:szCs w:val="20"/>
              </w:rPr>
              <w:t>d'admission</w:t>
            </w: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3BA5B442" w14:textId="77777777" w:rsidR="005354C0" w:rsidRDefault="005354C0">
            <w:pPr>
              <w:pStyle w:val="TableParagraph"/>
              <w:ind w:left="113"/>
              <w:jc w:val="both"/>
              <w:rPr>
                <w:w w:val="105"/>
                <w:szCs w:val="20"/>
              </w:rPr>
            </w:pPr>
          </w:p>
          <w:p w14:paraId="5F010EEF" w14:textId="77777777" w:rsidR="005354C0" w:rsidRDefault="004B5001">
            <w:pPr>
              <w:pStyle w:val="TableParagraph"/>
              <w:ind w:left="285" w:right="136"/>
              <w:jc w:val="both"/>
              <w:rPr>
                <w:w w:val="105"/>
                <w:szCs w:val="20"/>
              </w:rPr>
            </w:pPr>
            <w:r>
              <w:rPr>
                <w:w w:val="105"/>
                <w:szCs w:val="20"/>
              </w:rPr>
              <w:t xml:space="preserve">Après </w:t>
            </w:r>
            <w:r>
              <w:rPr>
                <w:b/>
                <w:bCs/>
                <w:i/>
                <w:iCs/>
                <w:w w:val="105"/>
                <w:szCs w:val="20"/>
              </w:rPr>
              <w:t>audition</w:t>
            </w:r>
            <w:r>
              <w:rPr>
                <w:w w:val="105"/>
                <w:szCs w:val="20"/>
              </w:rPr>
              <w:t xml:space="preserve"> le </w:t>
            </w:r>
            <w:r>
              <w:rPr>
                <w:b/>
                <w:bCs/>
                <w:w w:val="105"/>
                <w:szCs w:val="20"/>
              </w:rPr>
              <w:t>mardi 9 juillet</w:t>
            </w:r>
            <w:r>
              <w:rPr>
                <w:w w:val="105"/>
                <w:szCs w:val="20"/>
              </w:rPr>
              <w:t xml:space="preserve"> du (de la) candidat(e) devant un jury composé du porteur de projet, du directeur de laboratoire et du directeur de l’ED HSRT site de Rouen, </w:t>
            </w:r>
          </w:p>
          <w:p w14:paraId="1CDC3E54" w14:textId="084B24E4" w:rsidR="0088432A" w:rsidRDefault="004B5001">
            <w:pPr>
              <w:pStyle w:val="TableParagraph"/>
              <w:ind w:left="285" w:right="136"/>
              <w:jc w:val="both"/>
              <w:rPr>
                <w:color w:val="FF0000"/>
                <w:w w:val="105"/>
                <w:szCs w:val="20"/>
              </w:rPr>
            </w:pPr>
            <w:r>
              <w:rPr>
                <w:color w:val="FF0000"/>
                <w:w w:val="105"/>
                <w:szCs w:val="20"/>
              </w:rPr>
              <w:t xml:space="preserve">Le /la candidate sera admis/e à préparer une thèse consacrée à : </w:t>
            </w:r>
            <w:r w:rsidR="0088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Accompagner la construction </w:t>
            </w:r>
            <w:r w:rsidR="0088432A" w:rsidRPr="005E1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citoyenne des élèves allophones nouvellement arrivés au sein des lycées professionnels, généraux et technologiques </w:t>
            </w:r>
            <w:r w:rsidR="0088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normands vers une poursuite </w:t>
            </w:r>
            <w:r w:rsidR="0088432A" w:rsidRPr="005E1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d'études post-baccalauréat</w:t>
            </w:r>
          </w:p>
          <w:p w14:paraId="064E2A87" w14:textId="77777777" w:rsidR="005354C0" w:rsidRDefault="005354C0">
            <w:pPr>
              <w:pStyle w:val="TableParagraph"/>
              <w:ind w:right="136"/>
              <w:jc w:val="both"/>
              <w:rPr>
                <w:w w:val="105"/>
                <w:szCs w:val="20"/>
              </w:rPr>
            </w:pPr>
          </w:p>
          <w:p w14:paraId="7FC23995" w14:textId="77777777" w:rsidR="005354C0" w:rsidRDefault="004B5001">
            <w:pPr>
              <w:pStyle w:val="TableParagraph"/>
              <w:ind w:left="285" w:right="136"/>
              <w:jc w:val="both"/>
              <w:rPr>
                <w:w w:val="105"/>
                <w:szCs w:val="20"/>
              </w:rPr>
            </w:pPr>
            <w:r>
              <w:rPr>
                <w:w w:val="105"/>
                <w:szCs w:val="20"/>
              </w:rPr>
              <w:t>L’étudiant(e), doit remplir les conditions d’ad</w:t>
            </w:r>
            <w:r>
              <w:rPr>
                <w:w w:val="105"/>
                <w:szCs w:val="20"/>
              </w:rPr>
              <w:t xml:space="preserve">mission suivantes : </w:t>
            </w:r>
          </w:p>
          <w:p w14:paraId="59280057" w14:textId="77777777" w:rsidR="005354C0" w:rsidRDefault="005354C0">
            <w:pPr>
              <w:pStyle w:val="TableParagraph"/>
              <w:ind w:left="285" w:right="136"/>
              <w:jc w:val="both"/>
              <w:rPr>
                <w:w w:val="105"/>
                <w:szCs w:val="20"/>
              </w:rPr>
            </w:pPr>
          </w:p>
          <w:p w14:paraId="6EA1E324" w14:textId="77777777" w:rsidR="005354C0" w:rsidRDefault="004B5001">
            <w:pPr>
              <w:pStyle w:val="TableParagraph"/>
              <w:numPr>
                <w:ilvl w:val="0"/>
                <w:numId w:val="3"/>
              </w:numPr>
              <w:ind w:left="285" w:right="136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(1) Avoir été présélectionné par le ou la porteur.se du projet ; futur </w:t>
            </w:r>
            <w:proofErr w:type="spellStart"/>
            <w:proofErr w:type="gramStart"/>
            <w:r>
              <w:rPr>
                <w:szCs w:val="20"/>
              </w:rPr>
              <w:t>directeur.trice</w:t>
            </w:r>
            <w:proofErr w:type="spellEnd"/>
            <w:proofErr w:type="gramEnd"/>
            <w:r>
              <w:rPr>
                <w:szCs w:val="20"/>
              </w:rPr>
              <w:t xml:space="preserve"> de thèse </w:t>
            </w:r>
          </w:p>
          <w:p w14:paraId="5393DE9A" w14:textId="77777777" w:rsidR="005354C0" w:rsidRDefault="004B5001">
            <w:pPr>
              <w:pStyle w:val="TableParagraph"/>
              <w:numPr>
                <w:ilvl w:val="0"/>
                <w:numId w:val="3"/>
              </w:numPr>
              <w:ind w:left="285" w:right="136"/>
              <w:jc w:val="both"/>
              <w:rPr>
                <w:szCs w:val="20"/>
              </w:rPr>
            </w:pPr>
            <w:r>
              <w:rPr>
                <w:szCs w:val="20"/>
              </w:rPr>
              <w:t>(3) Être en mesure de présenter, pendant l’</w:t>
            </w:r>
            <w:r>
              <w:rPr>
                <w:b/>
                <w:bCs/>
                <w:i/>
                <w:iCs/>
                <w:szCs w:val="20"/>
              </w:rPr>
              <w:t>audition</w:t>
            </w:r>
            <w:r>
              <w:rPr>
                <w:szCs w:val="20"/>
              </w:rPr>
              <w:t xml:space="preserve">, son cursus universitaire, le bien-fondé de son analyse du sujet et le calendrier de sa recherche sur les 3 ans que dure le contrat doctoral.  </w:t>
            </w:r>
          </w:p>
          <w:p w14:paraId="6ACFA3F7" w14:textId="77777777" w:rsidR="005354C0" w:rsidRDefault="005354C0">
            <w:pPr>
              <w:pStyle w:val="TableParagraph"/>
              <w:numPr>
                <w:ilvl w:val="0"/>
                <w:numId w:val="3"/>
              </w:numPr>
              <w:ind w:left="285" w:right="136"/>
              <w:jc w:val="both"/>
              <w:rPr>
                <w:szCs w:val="20"/>
              </w:rPr>
            </w:pPr>
          </w:p>
        </w:tc>
      </w:tr>
      <w:tr w:rsidR="005354C0" w14:paraId="488E7648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2E4B533A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1AC49211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02246049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</w:tr>
      <w:tr w:rsidR="005354C0" w14:paraId="1CA0B2CB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1C5C96FB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2718D81A" w14:textId="77777777" w:rsidR="005354C0" w:rsidRDefault="004B5001">
            <w:pPr>
              <w:pStyle w:val="TableParagraph"/>
              <w:ind w:left="113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Cs w:val="20"/>
              </w:rPr>
              <w:t>Eligibilité</w:t>
            </w: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7F272AC5" w14:textId="77777777" w:rsidR="005354C0" w:rsidRDefault="004B5001">
            <w:pPr>
              <w:pStyle w:val="TableParagraph"/>
              <w:ind w:left="285" w:right="278"/>
              <w:rPr>
                <w:color w:val="000000"/>
                <w:sz w:val="22"/>
                <w:lang w:val="en-US"/>
              </w:rPr>
            </w:pPr>
            <w:proofErr w:type="spellStart"/>
            <w:r>
              <w:rPr>
                <w:color w:val="000000"/>
                <w:w w:val="105"/>
                <w:szCs w:val="20"/>
              </w:rPr>
              <w:t>Etre</w:t>
            </w:r>
            <w:proofErr w:type="spellEnd"/>
            <w:r>
              <w:rPr>
                <w:color w:val="000000"/>
                <w:w w:val="105"/>
                <w:szCs w:val="20"/>
              </w:rPr>
              <w:t xml:space="preserve"> titulaire d’un master dans la discipline concernée le jour de l’audition.</w:t>
            </w:r>
          </w:p>
        </w:tc>
      </w:tr>
      <w:tr w:rsidR="005354C0" w14:paraId="14973BF4" w14:textId="77777777">
        <w:trPr>
          <w:trHeight w:val="387"/>
        </w:trPr>
        <w:tc>
          <w:tcPr>
            <w:tcW w:w="10095" w:type="dxa"/>
            <w:gridSpan w:val="3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5BF7C686" w14:textId="77777777" w:rsidR="005354C0" w:rsidRDefault="004B5001">
            <w:pPr>
              <w:pStyle w:val="TableParagraph"/>
              <w:ind w:left="113"/>
              <w:rPr>
                <w:color w:val="FF0000"/>
              </w:rPr>
            </w:pPr>
            <w:r>
              <w:rPr>
                <w:color w:val="FF0000"/>
                <w:sz w:val="22"/>
              </w:rPr>
              <w:t xml:space="preserve">Autres conditions </w:t>
            </w:r>
          </w:p>
          <w:p w14:paraId="4B87E609" w14:textId="77777777" w:rsidR="005354C0" w:rsidRDefault="005354C0">
            <w:pPr>
              <w:pStyle w:val="TableParagraph"/>
              <w:ind w:left="113"/>
              <w:rPr>
                <w:color w:val="FF0000"/>
                <w:szCs w:val="20"/>
              </w:rPr>
            </w:pPr>
          </w:p>
          <w:p w14:paraId="3790BB91" w14:textId="77777777" w:rsidR="005354C0" w:rsidRDefault="005354C0">
            <w:pPr>
              <w:pStyle w:val="TableParagraph"/>
              <w:ind w:left="113"/>
              <w:rPr>
                <w:color w:val="FF0000"/>
                <w:szCs w:val="20"/>
              </w:rPr>
            </w:pPr>
          </w:p>
          <w:p w14:paraId="46786A6A" w14:textId="77777777" w:rsidR="005354C0" w:rsidRDefault="005354C0">
            <w:pPr>
              <w:pStyle w:val="TableParagraph"/>
              <w:ind w:left="113"/>
              <w:rPr>
                <w:color w:val="2A7AAE"/>
                <w:w w:val="110"/>
                <w:szCs w:val="20"/>
              </w:rPr>
            </w:pPr>
          </w:p>
        </w:tc>
      </w:tr>
      <w:tr w:rsidR="005354C0" w14:paraId="4569188D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shd w:val="clear" w:color="auto" w:fill="BDD6EE" w:themeFill="accent1" w:themeFillTint="66"/>
            <w:vAlign w:val="center"/>
          </w:tcPr>
          <w:p w14:paraId="08E3B225" w14:textId="77777777" w:rsidR="005354C0" w:rsidRDefault="004B5001">
            <w:pPr>
              <w:pStyle w:val="TableParagraph"/>
              <w:ind w:left="284"/>
              <w:rPr>
                <w:b/>
                <w:bCs/>
                <w:szCs w:val="20"/>
              </w:rPr>
            </w:pPr>
            <w:r>
              <w:rPr>
                <w:b/>
                <w:bCs/>
                <w:w w:val="105"/>
                <w:szCs w:val="20"/>
              </w:rPr>
              <w:t>Applications</w:t>
            </w: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2235F941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0BA7F4DA" w14:textId="77777777" w:rsidR="005354C0" w:rsidRDefault="005354C0">
            <w:pPr>
              <w:pStyle w:val="TableParagraph"/>
              <w:ind w:left="113"/>
              <w:rPr>
                <w:color w:val="2A7AAE"/>
                <w:w w:val="110"/>
                <w:szCs w:val="20"/>
              </w:rPr>
            </w:pPr>
          </w:p>
        </w:tc>
      </w:tr>
      <w:tr w:rsidR="005354C0" w14:paraId="0D866D68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6BDFAC64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7EE569FE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4220243E" w14:textId="77777777" w:rsidR="005354C0" w:rsidRDefault="004B5001">
            <w:pPr>
              <w:pStyle w:val="TableParagraph"/>
              <w:tabs>
                <w:tab w:val="left" w:pos="340"/>
              </w:tabs>
              <w:ind w:left="170"/>
              <w:rPr>
                <w:szCs w:val="20"/>
              </w:rPr>
            </w:pPr>
            <w:r>
              <w:rPr>
                <w:szCs w:val="20"/>
              </w:rPr>
              <w:t xml:space="preserve">Le dossier de candidature doit être envoyé pour </w:t>
            </w:r>
            <w:r>
              <w:rPr>
                <w:b/>
                <w:bCs/>
                <w:szCs w:val="20"/>
              </w:rPr>
              <w:t xml:space="preserve">vendredi 14 juin à 18 heures </w:t>
            </w:r>
            <w:r>
              <w:rPr>
                <w:szCs w:val="20"/>
              </w:rPr>
              <w:t>sous la forme d’un document PDF unique, dont les pages sont numérotées. L’ensemble du document doit contenir :</w:t>
            </w:r>
          </w:p>
          <w:p w14:paraId="661B38CF" w14:textId="77777777" w:rsidR="005354C0" w:rsidRDefault="005354C0">
            <w:pPr>
              <w:pStyle w:val="TableParagraph"/>
              <w:ind w:left="569" w:right="143" w:hanging="425"/>
              <w:jc w:val="both"/>
              <w:rPr>
                <w:szCs w:val="20"/>
              </w:rPr>
            </w:pPr>
          </w:p>
          <w:p w14:paraId="3D5F58AE" w14:textId="77777777" w:rsidR="005354C0" w:rsidRDefault="004B5001">
            <w:pPr>
              <w:pStyle w:val="TableParagraph"/>
              <w:ind w:left="144" w:right="143" w:firstLine="2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Une </w:t>
            </w:r>
            <w:r>
              <w:rPr>
                <w:b/>
                <w:bCs/>
                <w:i/>
                <w:iCs/>
                <w:szCs w:val="20"/>
              </w:rPr>
              <w:t xml:space="preserve">lettre de </w:t>
            </w:r>
            <w:r>
              <w:rPr>
                <w:b/>
                <w:bCs/>
                <w:i/>
                <w:iCs/>
                <w:szCs w:val="20"/>
              </w:rPr>
              <w:t>motivation</w:t>
            </w:r>
            <w:r>
              <w:rPr>
                <w:szCs w:val="20"/>
              </w:rPr>
              <w:t xml:space="preserve"> décrivant brièvement les intérêts du candidat à la recherche et expliquant les raisons de la candidature (1 à 2 p.). </w:t>
            </w:r>
          </w:p>
          <w:p w14:paraId="0DD9F23E" w14:textId="77777777" w:rsidR="005354C0" w:rsidRDefault="005354C0">
            <w:pPr>
              <w:pStyle w:val="TableParagraph"/>
              <w:ind w:left="144" w:right="143" w:firstLine="2"/>
              <w:jc w:val="both"/>
              <w:rPr>
                <w:szCs w:val="20"/>
              </w:rPr>
            </w:pPr>
          </w:p>
          <w:p w14:paraId="7D2EDEA1" w14:textId="77777777" w:rsidR="005354C0" w:rsidRDefault="004B5001">
            <w:pPr>
              <w:pStyle w:val="TableParagraph"/>
              <w:ind w:left="144" w:right="143" w:firstLine="2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Un </w:t>
            </w:r>
            <w:r>
              <w:rPr>
                <w:b/>
                <w:bCs/>
                <w:i/>
                <w:iCs/>
                <w:szCs w:val="20"/>
              </w:rPr>
              <w:t>curriculum vitae</w:t>
            </w:r>
            <w:r>
              <w:rPr>
                <w:szCs w:val="20"/>
              </w:rPr>
              <w:t xml:space="preserve"> (CV), comprenant une adresse mail et un numéro de téléphone portable, et un tableau récapitulant les matiè</w:t>
            </w:r>
            <w:r>
              <w:rPr>
                <w:szCs w:val="20"/>
              </w:rPr>
              <w:t>res suivies pendant le cursus universitaire, avec les notes obtenues en licence ou en master.</w:t>
            </w:r>
          </w:p>
          <w:p w14:paraId="0A1FC9D7" w14:textId="77777777" w:rsidR="005354C0" w:rsidRDefault="005354C0">
            <w:pPr>
              <w:pStyle w:val="TableParagraph"/>
              <w:ind w:left="144" w:right="143" w:firstLine="2"/>
              <w:jc w:val="both"/>
              <w:rPr>
                <w:szCs w:val="20"/>
              </w:rPr>
            </w:pPr>
          </w:p>
          <w:p w14:paraId="008F009F" w14:textId="77777777" w:rsidR="005354C0" w:rsidRDefault="004B5001">
            <w:pPr>
              <w:pStyle w:val="TableParagraph"/>
              <w:ind w:left="144" w:right="143" w:firstLine="2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Les </w:t>
            </w:r>
            <w:r>
              <w:rPr>
                <w:b/>
                <w:bCs/>
                <w:i/>
                <w:iCs/>
                <w:szCs w:val="20"/>
              </w:rPr>
              <w:t>coordonnées</w:t>
            </w:r>
            <w:r>
              <w:rPr>
                <w:szCs w:val="20"/>
              </w:rPr>
              <w:t xml:space="preserve"> de deux personnes de référence ou en situation de recommander le(la) candidat(e) au projet de recherche doctorale fléché et financé.</w:t>
            </w:r>
          </w:p>
          <w:p w14:paraId="09177A21" w14:textId="77777777" w:rsidR="005354C0" w:rsidRDefault="005354C0">
            <w:pPr>
              <w:pStyle w:val="TableParagraph"/>
              <w:ind w:left="144" w:right="143" w:firstLine="2"/>
              <w:jc w:val="both"/>
              <w:rPr>
                <w:szCs w:val="20"/>
              </w:rPr>
            </w:pPr>
          </w:p>
          <w:p w14:paraId="64B4F777" w14:textId="77777777" w:rsidR="005354C0" w:rsidRDefault="004B5001">
            <w:pPr>
              <w:pStyle w:val="TableParagraph"/>
              <w:ind w:left="144" w:right="143" w:firstLine="2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Le </w:t>
            </w:r>
            <w:r>
              <w:rPr>
                <w:b/>
                <w:bCs/>
                <w:i/>
                <w:iCs/>
                <w:szCs w:val="20"/>
              </w:rPr>
              <w:t>mémoire de recherche</w:t>
            </w:r>
            <w:r>
              <w:rPr>
                <w:szCs w:val="20"/>
              </w:rPr>
              <w:t xml:space="preserve"> (pour l’audition)</w:t>
            </w:r>
          </w:p>
        </w:tc>
      </w:tr>
      <w:tr w:rsidR="005354C0" w14:paraId="4D8F4908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shd w:val="clear" w:color="auto" w:fill="BDD6EE" w:themeFill="accent1" w:themeFillTint="66"/>
            <w:vAlign w:val="center"/>
          </w:tcPr>
          <w:p w14:paraId="791FF06A" w14:textId="77777777" w:rsidR="005354C0" w:rsidRDefault="004B5001">
            <w:pPr>
              <w:pStyle w:val="TableParagraph"/>
              <w:ind w:left="284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Lieu(x) de travail</w:t>
            </w: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59571734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7D221A1A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  <w:p w14:paraId="20504D16" w14:textId="77777777" w:rsidR="005354C0" w:rsidRDefault="004B5001">
            <w:pPr>
              <w:pStyle w:val="TableParagraph"/>
              <w:ind w:left="113"/>
              <w:rPr>
                <w:szCs w:val="20"/>
              </w:rPr>
            </w:pPr>
            <w:r>
              <w:rPr>
                <w:szCs w:val="20"/>
              </w:rPr>
              <w:t>Université de Rouen-Normandie</w:t>
            </w:r>
          </w:p>
          <w:p w14:paraId="43A9FF5D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  <w:p w14:paraId="15981716" w14:textId="77777777" w:rsidR="0088432A" w:rsidRDefault="0088432A">
            <w:pPr>
              <w:pStyle w:val="TableParagraph"/>
              <w:ind w:left="113"/>
              <w:rPr>
                <w:szCs w:val="20"/>
                <w:lang w:val="es-ES"/>
              </w:rPr>
            </w:pPr>
            <w:proofErr w:type="spellStart"/>
            <w:r>
              <w:rPr>
                <w:szCs w:val="20"/>
                <w:lang w:val="es-ES"/>
              </w:rPr>
              <w:t>Laboratoire</w:t>
            </w:r>
            <w:proofErr w:type="spellEnd"/>
            <w:r>
              <w:rPr>
                <w:szCs w:val="20"/>
                <w:lang w:val="es-ES"/>
              </w:rPr>
              <w:t xml:space="preserve"> CIRNEF</w:t>
            </w:r>
          </w:p>
          <w:p w14:paraId="6BB6595E" w14:textId="680869B3" w:rsidR="005354C0" w:rsidRDefault="0088432A">
            <w:pPr>
              <w:pStyle w:val="TableParagraph"/>
              <w:ind w:left="113"/>
              <w:rPr>
                <w:color w:val="FF0000"/>
                <w:szCs w:val="20"/>
              </w:rPr>
            </w:pPr>
            <w:r>
              <w:rPr>
                <w:rStyle w:val="Accentuation"/>
              </w:rPr>
              <w:t>Bâtiment Freinet</w:t>
            </w:r>
            <w:r>
              <w:t xml:space="preserve"> Université de Rouen Normandie 76821 Mont-Saint-Aignan CEDEX</w:t>
            </w:r>
            <w:r w:rsidR="004B5001">
              <w:rPr>
                <w:szCs w:val="20"/>
                <w:lang w:val="es-ES"/>
              </w:rPr>
              <w:br/>
            </w:r>
          </w:p>
        </w:tc>
      </w:tr>
      <w:tr w:rsidR="005354C0" w14:paraId="56672A60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0CF1A8AD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  <w:lang w:val="es-ES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2DE0B67C" w14:textId="77777777" w:rsidR="005354C0" w:rsidRDefault="005354C0">
            <w:pPr>
              <w:pStyle w:val="TableParagraph"/>
              <w:ind w:left="113"/>
              <w:rPr>
                <w:szCs w:val="20"/>
                <w:lang w:val="es-ES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20C59162" w14:textId="77777777" w:rsidR="005354C0" w:rsidRDefault="005354C0">
            <w:pPr>
              <w:pStyle w:val="TableParagraph"/>
              <w:ind w:left="113"/>
              <w:rPr>
                <w:szCs w:val="20"/>
                <w:lang w:val="es-ES"/>
              </w:rPr>
            </w:pPr>
          </w:p>
        </w:tc>
      </w:tr>
      <w:tr w:rsidR="005354C0" w14:paraId="64CB5069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shd w:val="clear" w:color="auto" w:fill="BDD6EE" w:themeFill="accent1" w:themeFillTint="66"/>
            <w:vAlign w:val="center"/>
          </w:tcPr>
          <w:p w14:paraId="4ED1938B" w14:textId="77777777" w:rsidR="005354C0" w:rsidRDefault="004B5001">
            <w:pPr>
              <w:pStyle w:val="TableParagraph"/>
              <w:ind w:left="284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Où s'adresser ?</w:t>
            </w: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59162033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40DE2329" w14:textId="77777777" w:rsidR="005354C0" w:rsidRDefault="004B5001">
            <w:pPr>
              <w:pStyle w:val="TableParagraph"/>
              <w:ind w:left="113"/>
              <w:rPr>
                <w:szCs w:val="20"/>
              </w:rPr>
            </w:pPr>
            <w:r>
              <w:rPr>
                <w:szCs w:val="20"/>
              </w:rPr>
              <w:t xml:space="preserve">Mail de l'école doctorale : </w:t>
            </w:r>
          </w:p>
          <w:p w14:paraId="24F7C58C" w14:textId="77777777" w:rsidR="005354C0" w:rsidRDefault="004B5001">
            <w:pPr>
              <w:pStyle w:val="TableParagraph"/>
              <w:ind w:left="113"/>
              <w:rPr>
                <w:szCs w:val="20"/>
              </w:rPr>
            </w:pPr>
            <w:r>
              <w:rPr>
                <w:rStyle w:val="Lienhypertexte"/>
                <w:szCs w:val="20"/>
              </w:rPr>
              <w:t>Catherine GODARD &lt;catherine.godard@univ-rouen.fr&gt;</w:t>
            </w:r>
          </w:p>
          <w:p w14:paraId="506243AE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</w:tr>
      <w:tr w:rsidR="005354C0" w14:paraId="3872E832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66D8C30E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24BFD40B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6E36694F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</w:tr>
      <w:tr w:rsidR="005354C0" w14:paraId="1C6AE92F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shd w:val="clear" w:color="auto" w:fill="BDD6EE" w:themeFill="accent1" w:themeFillTint="66"/>
            <w:vAlign w:val="center"/>
          </w:tcPr>
          <w:p w14:paraId="2B42A09B" w14:textId="77777777" w:rsidR="005354C0" w:rsidRDefault="004B5001">
            <w:pPr>
              <w:pStyle w:val="TableParagraph"/>
              <w:ind w:left="284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Contact</w:t>
            </w: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36181700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553739C9" w14:textId="77777777" w:rsidR="005354C0" w:rsidRDefault="005354C0">
            <w:pPr>
              <w:pStyle w:val="TableParagraph"/>
              <w:ind w:left="113"/>
              <w:rPr>
                <w:color w:val="FF0000"/>
                <w:szCs w:val="20"/>
              </w:rPr>
            </w:pPr>
          </w:p>
          <w:p w14:paraId="41643BEE" w14:textId="7FC5DB3E" w:rsidR="005354C0" w:rsidRDefault="0088432A" w:rsidP="0088432A">
            <w:pPr>
              <w:pStyle w:val="TableParagraph"/>
              <w:ind w:left="113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 xml:space="preserve">Direction : </w:t>
            </w:r>
            <w:hyperlink r:id="rId9" w:history="1">
              <w:r w:rsidRPr="00E65917">
                <w:rPr>
                  <w:rStyle w:val="Lienhypertexte"/>
                  <w:szCs w:val="20"/>
                </w:rPr>
                <w:t>Amael.andre@univ-rouen.fr</w:t>
              </w:r>
            </w:hyperlink>
          </w:p>
          <w:p w14:paraId="0DC01178" w14:textId="3DA9F93C" w:rsidR="0088432A" w:rsidRDefault="0088432A" w:rsidP="0088432A">
            <w:pPr>
              <w:pStyle w:val="TableParagraph"/>
              <w:ind w:left="113"/>
              <w:rPr>
                <w:color w:val="FF0000"/>
                <w:szCs w:val="20"/>
              </w:rPr>
            </w:pPr>
            <w:proofErr w:type="spellStart"/>
            <w:r>
              <w:rPr>
                <w:color w:val="FF0000"/>
                <w:szCs w:val="20"/>
              </w:rPr>
              <w:t>Coencadrement</w:t>
            </w:r>
            <w:proofErr w:type="spellEnd"/>
            <w:r>
              <w:rPr>
                <w:color w:val="FF0000"/>
                <w:szCs w:val="20"/>
              </w:rPr>
              <w:t> : emilie.dubois@univ-rouen.fr</w:t>
            </w:r>
          </w:p>
        </w:tc>
      </w:tr>
    </w:tbl>
    <w:p w14:paraId="4C807994" w14:textId="77777777" w:rsidR="005354C0" w:rsidRDefault="005354C0">
      <w:pPr>
        <w:pStyle w:val="Corpsdumessage"/>
        <w:ind w:left="0"/>
        <w:rPr>
          <w:rFonts w:ascii="Ubuntu" w:hAnsi="Ubuntu"/>
          <w:sz w:val="20"/>
          <w:szCs w:val="20"/>
        </w:rPr>
      </w:pPr>
    </w:p>
    <w:p w14:paraId="77C503DF" w14:textId="77777777" w:rsidR="005354C0" w:rsidRDefault="004B5001">
      <w:pPr>
        <w:pStyle w:val="Corpsdumessage"/>
        <w:ind w:left="0"/>
        <w:rPr>
          <w:rFonts w:ascii="Ubuntu" w:hAnsi="Ubuntu"/>
          <w:sz w:val="20"/>
          <w:szCs w:val="20"/>
        </w:rPr>
      </w:pPr>
      <w:r>
        <w:br w:type="page"/>
      </w:r>
    </w:p>
    <w:p w14:paraId="5C326B6F" w14:textId="77777777" w:rsidR="005354C0" w:rsidRDefault="005354C0">
      <w:pPr>
        <w:pStyle w:val="Corpsdumessage"/>
        <w:ind w:left="0"/>
        <w:rPr>
          <w:rFonts w:ascii="Ubuntu" w:hAnsi="Ubuntu"/>
          <w:sz w:val="20"/>
          <w:szCs w:val="20"/>
        </w:rPr>
      </w:pPr>
    </w:p>
    <w:tbl>
      <w:tblPr>
        <w:tblStyle w:val="TableNormal"/>
        <w:tblW w:w="10095" w:type="dxa"/>
        <w:tblInd w:w="-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876"/>
        <w:gridCol w:w="3507"/>
        <w:gridCol w:w="4712"/>
      </w:tblGrid>
      <w:tr w:rsidR="005354C0" w14:paraId="66A14EA0" w14:textId="77777777">
        <w:trPr>
          <w:trHeight w:val="46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shd w:val="clear" w:color="auto" w:fill="BDD6EE" w:themeFill="accent1" w:themeFillTint="66"/>
            <w:vAlign w:val="center"/>
          </w:tcPr>
          <w:p w14:paraId="1550710C" w14:textId="77777777" w:rsidR="005354C0" w:rsidRDefault="004B5001">
            <w:pPr>
              <w:pStyle w:val="TableParagraph"/>
              <w:ind w:left="284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Job informations </w:t>
            </w: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4A0D862B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03E0EAEE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</w:tr>
      <w:tr w:rsidR="005354C0" w14:paraId="528ADB66" w14:textId="77777777">
        <w:trPr>
          <w:trHeight w:val="37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555249BC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  <w:lang w:val="en-GB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50E38391" w14:textId="77777777" w:rsidR="005354C0" w:rsidRDefault="004B5001">
            <w:pPr>
              <w:pStyle w:val="TableParagraph"/>
              <w:ind w:left="113"/>
              <w:rPr>
                <w:sz w:val="22"/>
                <w:lang w:val="en-GB"/>
              </w:rPr>
            </w:pPr>
            <w:r>
              <w:rPr>
                <w:szCs w:val="20"/>
                <w:lang w:val="en-GB"/>
              </w:rPr>
              <w:t>Organisation</w:t>
            </w: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433B3C73" w14:textId="77777777" w:rsidR="005354C0" w:rsidRDefault="004B5001">
            <w:pPr>
              <w:pStyle w:val="TableParagraph"/>
              <w:ind w:left="113"/>
              <w:rPr>
                <w:sz w:val="22"/>
                <w:lang w:val="en-GB"/>
              </w:rPr>
            </w:pPr>
            <w:r>
              <w:rPr>
                <w:szCs w:val="20"/>
                <w:lang w:val="en-GB"/>
              </w:rPr>
              <w:t>Rouen Normandie University (France)</w:t>
            </w:r>
          </w:p>
        </w:tc>
      </w:tr>
      <w:tr w:rsidR="005354C0" w14:paraId="577F0301" w14:textId="77777777">
        <w:trPr>
          <w:trHeight w:val="387"/>
        </w:trPr>
        <w:tc>
          <w:tcPr>
            <w:tcW w:w="10095" w:type="dxa"/>
            <w:gridSpan w:val="3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340FA6CE" w14:textId="77777777" w:rsidR="005354C0" w:rsidRDefault="005354C0">
            <w:pPr>
              <w:pStyle w:val="TableParagraph"/>
              <w:ind w:left="113"/>
              <w:rPr>
                <w:b/>
                <w:bCs/>
                <w:sz w:val="12"/>
                <w:szCs w:val="12"/>
                <w:lang w:val="en-GB"/>
              </w:rPr>
            </w:pPr>
          </w:p>
        </w:tc>
      </w:tr>
      <w:tr w:rsidR="005354C0" w14:paraId="4A0F23DB" w14:textId="77777777">
        <w:trPr>
          <w:trHeight w:val="388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3EA312DB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  <w:lang w:val="en-GB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11173F11" w14:textId="77777777" w:rsidR="005354C0" w:rsidRDefault="004B5001">
            <w:pPr>
              <w:pStyle w:val="TableParagraph"/>
              <w:ind w:left="113"/>
              <w:rPr>
                <w:sz w:val="22"/>
                <w:lang w:val="en-GB"/>
              </w:rPr>
            </w:pPr>
            <w:r>
              <w:rPr>
                <w:color w:val="FF0000"/>
                <w:szCs w:val="20"/>
                <w:lang w:val="en-GB"/>
              </w:rPr>
              <w:t>Research field / Discipline</w:t>
            </w: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43DB2B0B" w14:textId="536FB39C" w:rsidR="005354C0" w:rsidRDefault="0088432A">
            <w:pPr>
              <w:pStyle w:val="TableParagraph"/>
              <w:ind w:left="113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Educational sciences</w:t>
            </w:r>
          </w:p>
        </w:tc>
      </w:tr>
      <w:tr w:rsidR="005354C0" w14:paraId="318F7793" w14:textId="77777777">
        <w:trPr>
          <w:trHeight w:val="378"/>
        </w:trPr>
        <w:tc>
          <w:tcPr>
            <w:tcW w:w="10095" w:type="dxa"/>
            <w:gridSpan w:val="3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41DF60C0" w14:textId="77777777" w:rsidR="005354C0" w:rsidRDefault="005354C0">
            <w:pPr>
              <w:pStyle w:val="TableParagraph"/>
              <w:ind w:left="113"/>
              <w:rPr>
                <w:b/>
                <w:bCs/>
                <w:szCs w:val="20"/>
                <w:lang w:val="en-GB"/>
              </w:rPr>
            </w:pPr>
          </w:p>
        </w:tc>
      </w:tr>
      <w:tr w:rsidR="005354C0" w14:paraId="73F7357D" w14:textId="77777777">
        <w:trPr>
          <w:trHeight w:val="388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67EB035D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  <w:lang w:val="en-GB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3DECF322" w14:textId="77777777" w:rsidR="005354C0" w:rsidRDefault="004B5001">
            <w:pPr>
              <w:pStyle w:val="TableParagraph"/>
              <w:ind w:left="113"/>
              <w:rPr>
                <w:sz w:val="22"/>
                <w:lang w:val="en-GB"/>
              </w:rPr>
            </w:pPr>
            <w:r>
              <w:rPr>
                <w:szCs w:val="20"/>
                <w:lang w:val="en-GB"/>
              </w:rPr>
              <w:t>Researcher Profile</w:t>
            </w: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46382BDA" w14:textId="77777777" w:rsidR="005354C0" w:rsidRDefault="004B5001">
            <w:pPr>
              <w:widowControl w:val="0"/>
              <w:spacing w:after="0"/>
              <w:ind w:left="113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First Stage Researcher (RI)</w:t>
            </w:r>
          </w:p>
        </w:tc>
      </w:tr>
      <w:tr w:rsidR="005354C0" w14:paraId="4647DD8A" w14:textId="77777777">
        <w:trPr>
          <w:trHeight w:val="382"/>
        </w:trPr>
        <w:tc>
          <w:tcPr>
            <w:tcW w:w="10095" w:type="dxa"/>
            <w:gridSpan w:val="3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6DCC00CE" w14:textId="77777777" w:rsidR="005354C0" w:rsidRDefault="005354C0">
            <w:pPr>
              <w:pStyle w:val="TableParagraph"/>
              <w:ind w:left="113"/>
              <w:rPr>
                <w:b/>
                <w:bCs/>
                <w:szCs w:val="20"/>
                <w:lang w:val="en-GB"/>
              </w:rPr>
            </w:pPr>
          </w:p>
        </w:tc>
      </w:tr>
      <w:tr w:rsidR="005354C0" w14:paraId="0DC5F8B9" w14:textId="77777777">
        <w:trPr>
          <w:trHeight w:val="37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4E0AD6F7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  <w:lang w:val="en-GB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10E5A7C9" w14:textId="77777777" w:rsidR="005354C0" w:rsidRDefault="004B5001">
            <w:pPr>
              <w:pStyle w:val="TableParagraph"/>
              <w:ind w:left="113"/>
              <w:rPr>
                <w:sz w:val="22"/>
                <w:lang w:val="en-GB"/>
              </w:rPr>
            </w:pPr>
            <w:r>
              <w:rPr>
                <w:szCs w:val="20"/>
                <w:lang w:val="en-GB"/>
              </w:rPr>
              <w:t>Application Deadline</w:t>
            </w: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55628CA1" w14:textId="77777777" w:rsidR="005354C0" w:rsidRDefault="004B5001">
            <w:pPr>
              <w:pStyle w:val="TableParagraph"/>
              <w:ind w:left="113"/>
              <w:rPr>
                <w:sz w:val="22"/>
                <w:lang w:val="en-GB"/>
              </w:rPr>
            </w:pPr>
            <w:r>
              <w:rPr>
                <w:b/>
                <w:bCs/>
                <w:szCs w:val="20"/>
                <w:lang w:val="en-GB"/>
              </w:rPr>
              <w:t>Friday June 14 at 6 p.m.</w:t>
            </w:r>
          </w:p>
          <w:p w14:paraId="40B9E8AF" w14:textId="77777777" w:rsidR="005354C0" w:rsidRDefault="005354C0">
            <w:pPr>
              <w:pStyle w:val="TableParagraph"/>
              <w:ind w:left="113"/>
              <w:rPr>
                <w:sz w:val="22"/>
                <w:lang w:val="en-GB"/>
              </w:rPr>
            </w:pPr>
          </w:p>
          <w:p w14:paraId="37206681" w14:textId="77777777" w:rsidR="005354C0" w:rsidRDefault="004B5001">
            <w:pPr>
              <w:pStyle w:val="TableParagraph"/>
              <w:ind w:left="113"/>
              <w:rPr>
                <w:sz w:val="22"/>
                <w:lang w:val="en-GB"/>
              </w:rPr>
            </w:pPr>
            <w:r>
              <w:rPr>
                <w:szCs w:val="20"/>
                <w:lang w:val="en-GB"/>
              </w:rPr>
              <w:t xml:space="preserve">Send the single document (PDF) by email to the Doctoral School “Homme </w:t>
            </w:r>
            <w:proofErr w:type="spellStart"/>
            <w:r>
              <w:rPr>
                <w:szCs w:val="20"/>
                <w:lang w:val="en-GB"/>
              </w:rPr>
              <w:t>Sociétés</w:t>
            </w:r>
            <w:proofErr w:type="spellEnd"/>
            <w:r>
              <w:rPr>
                <w:szCs w:val="20"/>
                <w:lang w:val="en-GB"/>
              </w:rPr>
              <w:t xml:space="preserve"> </w:t>
            </w:r>
            <w:proofErr w:type="spellStart"/>
            <w:r>
              <w:rPr>
                <w:szCs w:val="20"/>
                <w:lang w:val="en-GB"/>
              </w:rPr>
              <w:t>Risques</w:t>
            </w:r>
            <w:proofErr w:type="spellEnd"/>
            <w:r>
              <w:rPr>
                <w:szCs w:val="20"/>
                <w:lang w:val="en-GB"/>
              </w:rPr>
              <w:t xml:space="preserve"> </w:t>
            </w:r>
            <w:proofErr w:type="spellStart"/>
            <w:r>
              <w:rPr>
                <w:szCs w:val="20"/>
                <w:lang w:val="en-GB"/>
              </w:rPr>
              <w:t>Territoire</w:t>
            </w:r>
            <w:proofErr w:type="spellEnd"/>
            <w:r>
              <w:rPr>
                <w:szCs w:val="20"/>
                <w:lang w:val="en-GB"/>
              </w:rPr>
              <w:t>”:</w:t>
            </w:r>
          </w:p>
          <w:p w14:paraId="71093009" w14:textId="77777777" w:rsidR="005354C0" w:rsidRDefault="004B5001">
            <w:pPr>
              <w:pStyle w:val="TableParagraph"/>
              <w:ind w:left="113" w:right="143"/>
              <w:rPr>
                <w:sz w:val="22"/>
                <w:lang w:val="en-US"/>
              </w:rPr>
            </w:pPr>
            <w:r>
              <w:rPr>
                <w:szCs w:val="20"/>
                <w:lang w:val="en-GB"/>
              </w:rPr>
              <w:t>Catherine GODARD &lt;</w:t>
            </w:r>
            <w:hyperlink r:id="rId10">
              <w:r>
                <w:rPr>
                  <w:rStyle w:val="Lienhypertexte"/>
                  <w:szCs w:val="20"/>
                  <w:lang w:val="en-GB"/>
                </w:rPr>
                <w:t>catherine.godard@univ-rouen.fr</w:t>
              </w:r>
            </w:hyperlink>
            <w:r>
              <w:rPr>
                <w:szCs w:val="20"/>
                <w:lang w:val="en-GB"/>
              </w:rPr>
              <w:t xml:space="preserve">&gt; </w:t>
            </w:r>
          </w:p>
          <w:p w14:paraId="0884CCEC" w14:textId="77777777" w:rsidR="005354C0" w:rsidRDefault="005354C0">
            <w:pPr>
              <w:pStyle w:val="TableParagraph"/>
              <w:ind w:left="113" w:right="143"/>
              <w:rPr>
                <w:sz w:val="22"/>
                <w:lang w:val="en-GB"/>
              </w:rPr>
            </w:pPr>
          </w:p>
          <w:p w14:paraId="69B632C1" w14:textId="77777777" w:rsidR="005354C0" w:rsidRDefault="004B5001">
            <w:pPr>
              <w:pStyle w:val="TableParagraph"/>
              <w:ind w:left="113"/>
              <w:rPr>
                <w:sz w:val="22"/>
                <w:lang w:val="en-GB"/>
              </w:rPr>
            </w:pPr>
            <w:r>
              <w:rPr>
                <w:szCs w:val="20"/>
                <w:lang w:val="en-GB"/>
              </w:rPr>
              <w:t>The acknowledgment of receipt will not constitute proof of the admissibility of the application.</w:t>
            </w:r>
          </w:p>
        </w:tc>
      </w:tr>
      <w:tr w:rsidR="005354C0" w14:paraId="799F7CA8" w14:textId="77777777">
        <w:trPr>
          <w:trHeight w:val="387"/>
        </w:trPr>
        <w:tc>
          <w:tcPr>
            <w:tcW w:w="10095" w:type="dxa"/>
            <w:gridSpan w:val="3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7EE3862E" w14:textId="77777777" w:rsidR="005354C0" w:rsidRDefault="005354C0">
            <w:pPr>
              <w:pStyle w:val="TableParagraph"/>
              <w:ind w:left="113"/>
              <w:rPr>
                <w:b/>
                <w:bCs/>
                <w:szCs w:val="20"/>
                <w:lang w:val="en-GB"/>
              </w:rPr>
            </w:pPr>
          </w:p>
        </w:tc>
      </w:tr>
      <w:tr w:rsidR="005354C0" w14:paraId="263F7350" w14:textId="77777777">
        <w:trPr>
          <w:trHeight w:val="382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767E333C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  <w:lang w:val="en-GB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62808EE3" w14:textId="77777777" w:rsidR="005354C0" w:rsidRDefault="004B5001">
            <w:pPr>
              <w:pStyle w:val="TableParagraph"/>
              <w:ind w:left="113"/>
              <w:rPr>
                <w:sz w:val="22"/>
                <w:lang w:val="en-GB"/>
              </w:rPr>
            </w:pPr>
            <w:r>
              <w:rPr>
                <w:szCs w:val="20"/>
                <w:lang w:val="en-GB"/>
              </w:rPr>
              <w:t xml:space="preserve">Type of </w:t>
            </w:r>
            <w:proofErr w:type="spellStart"/>
            <w:r>
              <w:rPr>
                <w:szCs w:val="20"/>
                <w:lang w:val="en-GB"/>
              </w:rPr>
              <w:t>contrat</w:t>
            </w:r>
            <w:proofErr w:type="spellEnd"/>
            <w:r>
              <w:rPr>
                <w:szCs w:val="20"/>
                <w:lang w:val="en-GB"/>
              </w:rPr>
              <w:t xml:space="preserve"> </w:t>
            </w:r>
            <w:proofErr w:type="gramStart"/>
            <w:r>
              <w:rPr>
                <w:szCs w:val="20"/>
                <w:lang w:val="en-GB"/>
              </w:rPr>
              <w:t>/  Job</w:t>
            </w:r>
            <w:proofErr w:type="gramEnd"/>
            <w:r>
              <w:rPr>
                <w:szCs w:val="20"/>
                <w:lang w:val="en-GB"/>
              </w:rPr>
              <w:t xml:space="preserve"> status</w:t>
            </w: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78F691AC" w14:textId="77777777" w:rsidR="005354C0" w:rsidRDefault="004B5001">
            <w:pPr>
              <w:pStyle w:val="TableParagraph"/>
              <w:ind w:left="113"/>
              <w:rPr>
                <w:sz w:val="22"/>
                <w:lang w:val="en-GB"/>
              </w:rPr>
            </w:pPr>
            <w:r>
              <w:rPr>
                <w:szCs w:val="20"/>
                <w:lang w:val="en-GB"/>
              </w:rPr>
              <w:t>Temporary / Full time</w:t>
            </w:r>
          </w:p>
        </w:tc>
      </w:tr>
      <w:tr w:rsidR="005354C0" w14:paraId="4F050059" w14:textId="77777777">
        <w:trPr>
          <w:trHeight w:val="388"/>
        </w:trPr>
        <w:tc>
          <w:tcPr>
            <w:tcW w:w="10095" w:type="dxa"/>
            <w:gridSpan w:val="3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6B379967" w14:textId="77777777" w:rsidR="005354C0" w:rsidRDefault="005354C0">
            <w:pPr>
              <w:pStyle w:val="TableParagraph"/>
              <w:ind w:left="113"/>
              <w:rPr>
                <w:b/>
                <w:bCs/>
                <w:szCs w:val="20"/>
                <w:lang w:val="en-GB"/>
              </w:rPr>
            </w:pPr>
          </w:p>
        </w:tc>
      </w:tr>
      <w:tr w:rsidR="005354C0" w14:paraId="0071B9E2" w14:textId="77777777">
        <w:trPr>
          <w:trHeight w:val="382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0DEB40F5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  <w:lang w:val="en-GB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1527BCB1" w14:textId="77777777" w:rsidR="005354C0" w:rsidRDefault="004B5001">
            <w:pPr>
              <w:pStyle w:val="TableParagraph"/>
              <w:ind w:left="113"/>
              <w:rPr>
                <w:sz w:val="22"/>
                <w:lang w:val="en-GB"/>
              </w:rPr>
            </w:pPr>
            <w:r>
              <w:rPr>
                <w:szCs w:val="20"/>
                <w:lang w:val="en-GB"/>
              </w:rPr>
              <w:t>Salary (gross)</w:t>
            </w: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307E82EE" w14:textId="77777777" w:rsidR="005354C0" w:rsidRDefault="004B5001">
            <w:pPr>
              <w:pStyle w:val="TableParagraph"/>
              <w:ind w:left="113"/>
              <w:rPr>
                <w:sz w:val="22"/>
                <w:lang w:val="en-GB"/>
              </w:rPr>
            </w:pPr>
            <w:r>
              <w:rPr>
                <w:szCs w:val="20"/>
                <w:lang w:val="en-GB"/>
              </w:rPr>
              <w:t xml:space="preserve">2100-2300 € / </w:t>
            </w:r>
            <w:proofErr w:type="spellStart"/>
            <w:r>
              <w:rPr>
                <w:szCs w:val="20"/>
                <w:lang w:val="en-GB"/>
              </w:rPr>
              <w:t>mois</w:t>
            </w:r>
            <w:proofErr w:type="spellEnd"/>
          </w:p>
        </w:tc>
      </w:tr>
      <w:tr w:rsidR="005354C0" w14:paraId="3ADA68C9" w14:textId="77777777">
        <w:trPr>
          <w:trHeight w:val="387"/>
        </w:trPr>
        <w:tc>
          <w:tcPr>
            <w:tcW w:w="10095" w:type="dxa"/>
            <w:gridSpan w:val="3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25F4C947" w14:textId="77777777" w:rsidR="005354C0" w:rsidRDefault="005354C0">
            <w:pPr>
              <w:pStyle w:val="TableParagraph"/>
              <w:ind w:left="113"/>
              <w:rPr>
                <w:b/>
                <w:bCs/>
                <w:szCs w:val="20"/>
              </w:rPr>
            </w:pPr>
          </w:p>
        </w:tc>
      </w:tr>
      <w:tr w:rsidR="005354C0" w14:paraId="6F2B30B8" w14:textId="77777777">
        <w:trPr>
          <w:trHeight w:val="43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shd w:val="clear" w:color="auto" w:fill="BDD6EE" w:themeFill="accent1" w:themeFillTint="66"/>
            <w:vAlign w:val="center"/>
          </w:tcPr>
          <w:p w14:paraId="67F2AAA4" w14:textId="77777777" w:rsidR="005354C0" w:rsidRDefault="004B5001">
            <w:pPr>
              <w:pStyle w:val="TableParagraph"/>
              <w:ind w:left="113"/>
              <w:rPr>
                <w:sz w:val="22"/>
                <w:lang w:val="en-GB"/>
              </w:rPr>
            </w:pPr>
            <w:r>
              <w:rPr>
                <w:b/>
                <w:bCs/>
                <w:szCs w:val="20"/>
                <w:lang w:val="en-GB"/>
              </w:rPr>
              <w:t>Description of the PhD</w:t>
            </w: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63893FF9" w14:textId="77777777" w:rsidR="005354C0" w:rsidRDefault="005354C0">
            <w:pPr>
              <w:pStyle w:val="TableParagraph"/>
              <w:ind w:left="113"/>
              <w:rPr>
                <w:szCs w:val="20"/>
                <w:lang w:val="en-GB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236830F7" w14:textId="77777777" w:rsidR="005354C0" w:rsidRDefault="005354C0">
            <w:pPr>
              <w:pStyle w:val="TableParagraph"/>
              <w:ind w:left="113"/>
              <w:rPr>
                <w:szCs w:val="20"/>
                <w:lang w:val="en-GB"/>
              </w:rPr>
            </w:pPr>
          </w:p>
        </w:tc>
      </w:tr>
      <w:tr w:rsidR="005354C0" w14:paraId="66468BA3" w14:textId="77777777">
        <w:trPr>
          <w:trHeight w:val="387"/>
        </w:trPr>
        <w:tc>
          <w:tcPr>
            <w:tcW w:w="10095" w:type="dxa"/>
            <w:gridSpan w:val="3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66F8FD80" w14:textId="77777777" w:rsidR="005354C0" w:rsidRDefault="005354C0">
            <w:pPr>
              <w:pStyle w:val="TableParagraph"/>
              <w:ind w:left="113"/>
              <w:rPr>
                <w:b/>
                <w:bCs/>
                <w:szCs w:val="20"/>
                <w:lang w:val="en-GB"/>
              </w:rPr>
            </w:pPr>
          </w:p>
          <w:p w14:paraId="7F4A4328" w14:textId="77777777" w:rsidR="0088432A" w:rsidRPr="00416B49" w:rsidRDefault="0088432A" w:rsidP="0088432A">
            <w:pPr>
              <w:spacing w:before="240" w:after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In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2021/2022, 77,435 </w:t>
            </w:r>
            <w:proofErr w:type="gram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allophone</w:t>
            </w:r>
            <w:proofErr w:type="gram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pupils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(non-French-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speaking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foreign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minors)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were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enrolled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in French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schools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(20% more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than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the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previous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year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).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However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, the distribution of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these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young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people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across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the country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is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highly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heterogeneous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with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the Normandy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region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currently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hosting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9.3% of the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country's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total population of allophone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pupils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, and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facing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a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considerable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68%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increase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in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this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population in one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year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(Note d'information, n° 23.23. DEPP). In the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environmental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geopolitical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context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recent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years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where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migratory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movements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are set to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become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increasingly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significant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we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need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take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into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account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the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particularities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this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population,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which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is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set to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be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more and more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represented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among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future new high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school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graduates</w:t>
            </w:r>
            <w:proofErr w:type="spellEnd"/>
            <w:r w:rsidRPr="005F2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in Normandy.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Particularly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in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vocational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high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schools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where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47% of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these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young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people are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directed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according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available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places (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compared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the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usual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15%) (Note d'information, n° 23.23. DEPP).</w:t>
            </w:r>
          </w:p>
          <w:p w14:paraId="5EFF4D6A" w14:textId="77777777" w:rsidR="0088432A" w:rsidRDefault="0088432A" w:rsidP="0088432A">
            <w:pPr>
              <w:spacing w:before="240" w:after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In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view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of the Normandy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Region's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objectives,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which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aim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increase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the percentage of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Normandy's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population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higher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education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diploma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(75.5%),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towards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the national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average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(77.1%) (Normandy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Region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2022),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it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therefore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seems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very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important to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better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understand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improve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the guidance of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this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type of public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towards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higher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education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in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our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region</w:t>
            </w:r>
            <w:proofErr w:type="spellEnd"/>
            <w:r w:rsidRPr="00416B4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.</w:t>
            </w:r>
          </w:p>
          <w:p w14:paraId="4156BF9F" w14:textId="77777777" w:rsidR="0088432A" w:rsidRDefault="0088432A" w:rsidP="0088432A">
            <w:pPr>
              <w:spacing w:before="240" w:after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lastRenderedPageBreak/>
              <w:t xml:space="preserve">More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specifically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this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thesis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focuses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on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soft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skills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which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are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recognized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as </w:t>
            </w:r>
            <w:proofErr w:type="gram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</w:t>
            </w:r>
            <w:proofErr w:type="gram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condition for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academic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success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ambition and orientation.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Soft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skills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take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f</w:t>
            </w:r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orm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such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as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perseverance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responsibility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critical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thinking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experimentation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cooperation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all of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which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play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 part in the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development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of a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young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person's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sense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citizenship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.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Their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acquisition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depends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essentially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on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two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proofErr w:type="gram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players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:</w:t>
            </w:r>
            <w:proofErr w:type="gram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the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family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and the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school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and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today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there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are an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estimated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40,000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unaccompanied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minors in France in the care of the Aide Sociale à l'Enfance (ASE) (Assemblée Nationale, 2022). The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development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of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soft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skills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among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these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young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people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represents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 real challenge for the French National Education System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FNES</w:t>
            </w:r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) and the ASE,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who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must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work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closely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together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ensure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educational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continuity</w:t>
            </w:r>
            <w:proofErr w:type="spellEnd"/>
            <w:r w:rsidRPr="000902F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.</w:t>
            </w:r>
          </w:p>
          <w:p w14:paraId="380201C5" w14:textId="77777777" w:rsidR="0088432A" w:rsidRDefault="0088432A" w:rsidP="0088432A">
            <w:pPr>
              <w:spacing w:before="240" w:after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In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this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context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how can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we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help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newly-arrived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allophone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students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in French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vocational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general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technological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high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schools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develop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their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citizenship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pursue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post-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baccalaureate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studies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? More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specifically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this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thesis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pursues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three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objectives: a) to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identify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the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effects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of social and territorial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factors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gender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country of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origin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social background, area of life and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schooling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etc.) on the ambition and orientation of allophones; b) to gain a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better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understanding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of the obstacles and levers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encountered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by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these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young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people in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their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life course (migration,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schooling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family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etc.); and c) to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investigate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the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professional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practices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used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to support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these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students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and the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ways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in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which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the ASE and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F</w:t>
            </w:r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ES</w:t>
            </w:r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collaborate</w:t>
            </w:r>
            <w:proofErr w:type="spellEnd"/>
            <w:r w:rsidRPr="0030168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.</w:t>
            </w:r>
          </w:p>
          <w:p w14:paraId="400AA63A" w14:textId="77777777" w:rsidR="0088432A" w:rsidRPr="005B2926" w:rsidRDefault="0088432A" w:rsidP="0088432A">
            <w:pPr>
              <w:spacing w:before="240" w:after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To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answer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these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questions,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we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developed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 mixed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methodology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sequential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explanatory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analysis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. The latter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is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based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on : a) quantitative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analysis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via questionnaires (n = 800)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distributed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young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people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attending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vocational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general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technological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high </w:t>
            </w:r>
            <w:proofErr w:type="spellStart"/>
            <w:proofErr w:type="gram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schools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;</w:t>
            </w:r>
            <w:proofErr w:type="gram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b) qualitative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analysis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via interviews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allophone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students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in Normandy (n = 30); and c) observations of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professional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support situations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coupled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self-confrontation interviews (n = 20),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giving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access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to the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representations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beliefs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and practices of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those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involved</w:t>
            </w:r>
            <w:proofErr w:type="spellEnd"/>
            <w:r w:rsidRPr="005B292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.) </w:t>
            </w:r>
          </w:p>
          <w:p w14:paraId="7086E5B8" w14:textId="7397D9BB" w:rsidR="005354C0" w:rsidRDefault="0088432A" w:rsidP="0088432A">
            <w:pPr>
              <w:pStyle w:val="TableParagraph"/>
              <w:ind w:left="113"/>
              <w:rPr>
                <w:b/>
                <w:bCs/>
                <w:szCs w:val="20"/>
                <w:lang w:val="en-GB"/>
              </w:rPr>
            </w:pPr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This </w:t>
            </w:r>
            <w:proofErr w:type="spellStart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thesis</w:t>
            </w:r>
            <w:proofErr w:type="spellEnd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will</w:t>
            </w:r>
            <w:proofErr w:type="spellEnd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make</w:t>
            </w:r>
            <w:proofErr w:type="spellEnd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</w:t>
            </w:r>
            <w:proofErr w:type="spellEnd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possible to design and </w:t>
            </w:r>
            <w:proofErr w:type="spellStart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disseminate</w:t>
            </w:r>
            <w:proofErr w:type="spellEnd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both</w:t>
            </w:r>
            <w:proofErr w:type="spellEnd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  <w:proofErr w:type="spellStart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citizen</w:t>
            </w:r>
            <w:proofErr w:type="spellEnd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measurement</w:t>
            </w:r>
            <w:proofErr w:type="spellEnd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tool</w:t>
            </w:r>
            <w:proofErr w:type="spellEnd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and guides to good support practices for </w:t>
            </w:r>
            <w:proofErr w:type="spellStart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professionals</w:t>
            </w:r>
            <w:proofErr w:type="spellEnd"/>
            <w:r w:rsidRPr="005B29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14:paraId="0227AE65" w14:textId="77777777" w:rsidR="005354C0" w:rsidRDefault="005354C0">
            <w:pPr>
              <w:pStyle w:val="TableParagraph"/>
              <w:ind w:left="113"/>
              <w:rPr>
                <w:b/>
                <w:bCs/>
                <w:szCs w:val="20"/>
                <w:lang w:val="en-GB"/>
              </w:rPr>
            </w:pPr>
          </w:p>
          <w:p w14:paraId="475A178E" w14:textId="77777777" w:rsidR="005354C0" w:rsidRDefault="005354C0">
            <w:pPr>
              <w:pStyle w:val="TableParagraph"/>
              <w:ind w:left="113"/>
              <w:rPr>
                <w:b/>
                <w:bCs/>
                <w:szCs w:val="20"/>
                <w:lang w:val="en-GB"/>
              </w:rPr>
            </w:pPr>
          </w:p>
        </w:tc>
      </w:tr>
      <w:tr w:rsidR="005354C0" w14:paraId="2E1EB4D8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shd w:val="clear" w:color="auto" w:fill="BDD6EE" w:themeFill="accent1" w:themeFillTint="66"/>
            <w:vAlign w:val="center"/>
          </w:tcPr>
          <w:p w14:paraId="3B67D005" w14:textId="77777777" w:rsidR="005354C0" w:rsidRDefault="004B5001">
            <w:pPr>
              <w:pStyle w:val="TableParagraph"/>
              <w:ind w:left="113"/>
              <w:rPr>
                <w:sz w:val="22"/>
                <w:lang w:val="en-GB"/>
              </w:rPr>
            </w:pPr>
            <w:r>
              <w:rPr>
                <w:b/>
                <w:bCs/>
                <w:color w:val="080808"/>
                <w:w w:val="105"/>
                <w:szCs w:val="20"/>
                <w:lang w:val="en-GB"/>
              </w:rPr>
              <w:lastRenderedPageBreak/>
              <w:t>Requirements</w:t>
            </w: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18A4278F" w14:textId="77777777" w:rsidR="005354C0" w:rsidRDefault="005354C0">
            <w:pPr>
              <w:pStyle w:val="TableParagraph"/>
              <w:ind w:left="113"/>
              <w:rPr>
                <w:szCs w:val="20"/>
                <w:lang w:val="en-GB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6C8E6752" w14:textId="77777777" w:rsidR="005354C0" w:rsidRDefault="005354C0">
            <w:pPr>
              <w:pStyle w:val="TableParagraph"/>
              <w:ind w:left="113"/>
              <w:rPr>
                <w:szCs w:val="20"/>
                <w:lang w:val="en-GB"/>
              </w:rPr>
            </w:pPr>
          </w:p>
        </w:tc>
      </w:tr>
      <w:tr w:rsidR="005354C0" w14:paraId="1578B199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6B0C8647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  <w:lang w:val="en-GB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5A883A64" w14:textId="77777777" w:rsidR="005354C0" w:rsidRDefault="004B5001">
            <w:pPr>
              <w:pStyle w:val="TableParagraph"/>
              <w:ind w:left="113"/>
              <w:rPr>
                <w:sz w:val="22"/>
                <w:lang w:val="en-GB"/>
              </w:rPr>
            </w:pPr>
            <w:r>
              <w:rPr>
                <w:spacing w:val="-1"/>
                <w:w w:val="105"/>
                <w:szCs w:val="20"/>
                <w:lang w:val="en-GB"/>
              </w:rPr>
              <w:t>Admission requirement</w:t>
            </w: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3734FE0C" w14:textId="77777777" w:rsidR="005354C0" w:rsidRDefault="004B5001">
            <w:pPr>
              <w:pStyle w:val="TableParagraph"/>
              <w:ind w:left="113" w:right="170"/>
              <w:jc w:val="both"/>
              <w:rPr>
                <w:w w:val="105"/>
                <w:szCs w:val="20"/>
                <w:lang w:val="en-GB"/>
              </w:rPr>
            </w:pPr>
            <w:r>
              <w:rPr>
                <w:b/>
                <w:bCs/>
                <w:w w:val="105"/>
                <w:szCs w:val="20"/>
                <w:lang w:val="en-GB"/>
              </w:rPr>
              <w:t>The 9th of July, the candidate will present their integration project to a jury</w:t>
            </w:r>
            <w:r>
              <w:rPr>
                <w:w w:val="105"/>
                <w:szCs w:val="20"/>
                <w:lang w:val="en-GB"/>
              </w:rPr>
              <w:t xml:space="preserve"> composed of the project leader, the laboratory director and the director of the Doctoral School (ED HSRT, Rouen). </w:t>
            </w:r>
          </w:p>
          <w:p w14:paraId="0702E589" w14:textId="77777777" w:rsidR="005354C0" w:rsidRDefault="005354C0">
            <w:pPr>
              <w:pStyle w:val="TableParagraph"/>
              <w:ind w:left="113"/>
              <w:jc w:val="both"/>
              <w:rPr>
                <w:w w:val="105"/>
                <w:szCs w:val="20"/>
                <w:lang w:val="en-GB"/>
              </w:rPr>
            </w:pPr>
          </w:p>
          <w:p w14:paraId="152C5DB6" w14:textId="77777777" w:rsidR="005354C0" w:rsidRDefault="004B5001">
            <w:pPr>
              <w:pStyle w:val="TableParagraph"/>
              <w:ind w:left="113" w:right="170"/>
              <w:jc w:val="both"/>
              <w:rPr>
                <w:w w:val="105"/>
                <w:szCs w:val="20"/>
                <w:lang w:val="en-GB"/>
              </w:rPr>
            </w:pPr>
            <w:r>
              <w:rPr>
                <w:w w:val="105"/>
                <w:szCs w:val="20"/>
                <w:lang w:val="en-GB"/>
              </w:rPr>
              <w:t>The candidate will present their academic curriculum, how their scientific skills fit with the project, their integration into the search p</w:t>
            </w:r>
            <w:r>
              <w:rPr>
                <w:w w:val="105"/>
                <w:szCs w:val="20"/>
                <w:lang w:val="en-GB"/>
              </w:rPr>
              <w:t>roject and the schedule over the 3 years of the PhD.</w:t>
            </w:r>
          </w:p>
          <w:p w14:paraId="6213D7A5" w14:textId="77777777" w:rsidR="005354C0" w:rsidRDefault="005354C0">
            <w:pPr>
              <w:pStyle w:val="TableParagraph"/>
              <w:ind w:left="113"/>
              <w:jc w:val="both"/>
              <w:rPr>
                <w:w w:val="105"/>
                <w:szCs w:val="20"/>
                <w:lang w:val="en-GB"/>
              </w:rPr>
            </w:pPr>
          </w:p>
          <w:p w14:paraId="2E44CE8D" w14:textId="77777777" w:rsidR="005354C0" w:rsidRDefault="005354C0">
            <w:pPr>
              <w:pStyle w:val="TableParagraph"/>
              <w:ind w:left="113"/>
              <w:jc w:val="both"/>
              <w:rPr>
                <w:w w:val="105"/>
                <w:szCs w:val="20"/>
                <w:lang w:val="en-GB"/>
              </w:rPr>
            </w:pPr>
          </w:p>
          <w:p w14:paraId="20B4C97F" w14:textId="77777777" w:rsidR="005354C0" w:rsidRDefault="005354C0">
            <w:pPr>
              <w:pStyle w:val="TableParagraph"/>
              <w:ind w:left="113"/>
              <w:jc w:val="both"/>
              <w:rPr>
                <w:w w:val="105"/>
                <w:szCs w:val="20"/>
                <w:lang w:val="en-GB"/>
              </w:rPr>
            </w:pPr>
          </w:p>
          <w:p w14:paraId="52A2D18C" w14:textId="77777777" w:rsidR="005354C0" w:rsidRDefault="005354C0">
            <w:pPr>
              <w:pStyle w:val="TableParagraph"/>
              <w:ind w:left="113"/>
              <w:jc w:val="both"/>
              <w:rPr>
                <w:w w:val="105"/>
                <w:szCs w:val="20"/>
                <w:lang w:val="en-GB"/>
              </w:rPr>
            </w:pPr>
          </w:p>
          <w:p w14:paraId="4B4DBB7B" w14:textId="77777777" w:rsidR="005354C0" w:rsidRDefault="005354C0">
            <w:pPr>
              <w:pStyle w:val="TableParagraph"/>
              <w:ind w:left="285" w:right="136"/>
              <w:jc w:val="both"/>
              <w:rPr>
                <w:sz w:val="22"/>
                <w:lang w:val="en-GB"/>
              </w:rPr>
            </w:pPr>
          </w:p>
          <w:p w14:paraId="001E2C70" w14:textId="77777777" w:rsidR="005354C0" w:rsidRDefault="005354C0">
            <w:pPr>
              <w:pStyle w:val="TableParagraph"/>
              <w:ind w:left="285" w:right="136"/>
              <w:jc w:val="both"/>
              <w:rPr>
                <w:sz w:val="22"/>
                <w:lang w:val="en-GB"/>
              </w:rPr>
            </w:pPr>
          </w:p>
          <w:p w14:paraId="209B747E" w14:textId="77777777" w:rsidR="005354C0" w:rsidRDefault="005354C0">
            <w:pPr>
              <w:pStyle w:val="TableParagraph"/>
              <w:ind w:left="285" w:right="136"/>
              <w:jc w:val="both"/>
              <w:rPr>
                <w:sz w:val="22"/>
                <w:lang w:val="en-GB"/>
              </w:rPr>
            </w:pPr>
          </w:p>
          <w:p w14:paraId="06D0DB46" w14:textId="77777777" w:rsidR="005354C0" w:rsidRDefault="005354C0">
            <w:pPr>
              <w:pStyle w:val="TableParagraph"/>
              <w:numPr>
                <w:ilvl w:val="0"/>
                <w:numId w:val="3"/>
              </w:numPr>
              <w:ind w:left="285" w:right="136"/>
              <w:jc w:val="both"/>
              <w:rPr>
                <w:szCs w:val="20"/>
                <w:lang w:val="en-GB"/>
              </w:rPr>
            </w:pPr>
          </w:p>
        </w:tc>
      </w:tr>
      <w:tr w:rsidR="005354C0" w14:paraId="7C1EA39F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5241F1A7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46E080EA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2DBE6468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</w:tr>
      <w:tr w:rsidR="005354C0" w14:paraId="61862BD6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3E7813A8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  <w:lang w:val="en-GB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1F96E87A" w14:textId="77777777" w:rsidR="005354C0" w:rsidRDefault="004B5001">
            <w:pPr>
              <w:pStyle w:val="TableParagraph"/>
              <w:ind w:left="113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Cs w:val="20"/>
                <w:lang w:val="en-GB"/>
              </w:rPr>
              <w:t>Eligibility</w:t>
            </w: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7B615EFE" w14:textId="77777777" w:rsidR="005354C0" w:rsidRDefault="004B5001">
            <w:pPr>
              <w:pStyle w:val="TableParagraph"/>
              <w:ind w:left="285" w:right="278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w w:val="105"/>
                <w:szCs w:val="20"/>
                <w:lang w:val="en-GB"/>
              </w:rPr>
              <w:t>Master's degree in the relevant discipline.</w:t>
            </w:r>
          </w:p>
        </w:tc>
      </w:tr>
      <w:tr w:rsidR="005354C0" w14:paraId="1571B69B" w14:textId="77777777">
        <w:trPr>
          <w:trHeight w:val="387"/>
        </w:trPr>
        <w:tc>
          <w:tcPr>
            <w:tcW w:w="10095" w:type="dxa"/>
            <w:gridSpan w:val="3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734C8A6E" w14:textId="77777777" w:rsidR="005354C0" w:rsidRDefault="004B5001">
            <w:pPr>
              <w:pStyle w:val="TableParagraph"/>
              <w:ind w:left="113"/>
              <w:rPr>
                <w:sz w:val="22"/>
                <w:lang w:val="en-GB"/>
              </w:rPr>
            </w:pPr>
            <w:r>
              <w:rPr>
                <w:color w:val="FF0000"/>
                <w:sz w:val="22"/>
                <w:lang w:val="en-GB"/>
              </w:rPr>
              <w:t>Other conditions (if necessary)</w:t>
            </w:r>
          </w:p>
          <w:p w14:paraId="5A67880F" w14:textId="77777777" w:rsidR="005354C0" w:rsidRDefault="005354C0">
            <w:pPr>
              <w:pStyle w:val="TableParagraph"/>
              <w:ind w:left="113"/>
              <w:rPr>
                <w:color w:val="FF0000"/>
                <w:szCs w:val="20"/>
                <w:lang w:val="en-GB"/>
              </w:rPr>
            </w:pPr>
          </w:p>
          <w:p w14:paraId="50DB8915" w14:textId="77777777" w:rsidR="005354C0" w:rsidRDefault="005354C0">
            <w:pPr>
              <w:pStyle w:val="TableParagraph"/>
              <w:ind w:left="113"/>
              <w:rPr>
                <w:color w:val="FF0000"/>
                <w:szCs w:val="20"/>
                <w:lang w:val="en-GB"/>
              </w:rPr>
            </w:pPr>
          </w:p>
          <w:p w14:paraId="1126B81C" w14:textId="77777777" w:rsidR="005354C0" w:rsidRDefault="005354C0">
            <w:pPr>
              <w:pStyle w:val="TableParagraph"/>
              <w:ind w:left="113"/>
              <w:rPr>
                <w:color w:val="2A7AAE"/>
                <w:w w:val="110"/>
                <w:szCs w:val="20"/>
                <w:lang w:val="en-GB"/>
              </w:rPr>
            </w:pPr>
          </w:p>
        </w:tc>
      </w:tr>
      <w:tr w:rsidR="005354C0" w14:paraId="0E2ED88A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shd w:val="clear" w:color="auto" w:fill="BDD6EE" w:themeFill="accent1" w:themeFillTint="66"/>
            <w:vAlign w:val="center"/>
          </w:tcPr>
          <w:p w14:paraId="46772722" w14:textId="77777777" w:rsidR="005354C0" w:rsidRDefault="004B5001">
            <w:pPr>
              <w:pStyle w:val="TableParagraph"/>
              <w:ind w:left="284"/>
              <w:rPr>
                <w:b/>
                <w:bCs/>
                <w:szCs w:val="20"/>
              </w:rPr>
            </w:pPr>
            <w:r>
              <w:rPr>
                <w:b/>
                <w:bCs/>
                <w:w w:val="105"/>
                <w:szCs w:val="20"/>
              </w:rPr>
              <w:t>Applications</w:t>
            </w: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6425207C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7F5C2CC7" w14:textId="77777777" w:rsidR="005354C0" w:rsidRDefault="005354C0">
            <w:pPr>
              <w:pStyle w:val="TableParagraph"/>
              <w:ind w:left="113"/>
              <w:rPr>
                <w:color w:val="2A7AAE"/>
                <w:w w:val="110"/>
                <w:szCs w:val="20"/>
              </w:rPr>
            </w:pPr>
          </w:p>
        </w:tc>
      </w:tr>
      <w:tr w:rsidR="005354C0" w14:paraId="421C1E23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3635DE8E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4BA7BECF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7D4FE123" w14:textId="77777777" w:rsidR="005354C0" w:rsidRDefault="005354C0">
            <w:pPr>
              <w:pStyle w:val="TableParagraph"/>
              <w:ind w:left="569" w:hanging="425"/>
              <w:jc w:val="both"/>
              <w:rPr>
                <w:szCs w:val="20"/>
                <w:lang w:val="en-GB"/>
              </w:rPr>
            </w:pPr>
          </w:p>
          <w:p w14:paraId="7C7D0907" w14:textId="77777777" w:rsidR="005354C0" w:rsidRDefault="004B5001">
            <w:pPr>
              <w:pStyle w:val="TableParagraph"/>
              <w:ind w:left="144" w:right="143"/>
              <w:jc w:val="both"/>
              <w:rPr>
                <w:sz w:val="22"/>
                <w:lang w:val="en-GB"/>
              </w:rPr>
            </w:pPr>
            <w:r>
              <w:rPr>
                <w:szCs w:val="20"/>
                <w:lang w:val="en-GB"/>
              </w:rPr>
              <w:t xml:space="preserve">The application must be </w:t>
            </w:r>
            <w:proofErr w:type="gramStart"/>
            <w:r>
              <w:rPr>
                <w:szCs w:val="20"/>
                <w:lang w:val="en-GB"/>
              </w:rPr>
              <w:t>send</w:t>
            </w:r>
            <w:proofErr w:type="gramEnd"/>
            <w:r>
              <w:rPr>
                <w:szCs w:val="20"/>
                <w:lang w:val="en-GB"/>
              </w:rPr>
              <w:t xml:space="preserve"> </w:t>
            </w:r>
            <w:r>
              <w:rPr>
                <w:b/>
                <w:bCs/>
                <w:szCs w:val="20"/>
                <w:lang w:val="en-GB"/>
              </w:rPr>
              <w:t xml:space="preserve">before Friday June 14 at 6 p.m. </w:t>
            </w:r>
            <w:r>
              <w:rPr>
                <w:szCs w:val="20"/>
                <w:lang w:val="en-GB"/>
              </w:rPr>
              <w:t xml:space="preserve">It will be </w:t>
            </w:r>
            <w:r>
              <w:rPr>
                <w:szCs w:val="20"/>
                <w:lang w:val="en-GB"/>
              </w:rPr>
              <w:t>presented in the form of a single PDF document, the pages of which are numbered. The document will contain:</w:t>
            </w:r>
          </w:p>
          <w:p w14:paraId="63D0418F" w14:textId="77777777" w:rsidR="005354C0" w:rsidRDefault="005354C0">
            <w:pPr>
              <w:pStyle w:val="TableParagraph"/>
              <w:ind w:left="144" w:right="143"/>
              <w:jc w:val="both"/>
              <w:rPr>
                <w:sz w:val="22"/>
                <w:lang w:val="en-GB"/>
              </w:rPr>
            </w:pPr>
          </w:p>
          <w:p w14:paraId="476FFA11" w14:textId="77777777" w:rsidR="005354C0" w:rsidRDefault="004B5001">
            <w:pPr>
              <w:pStyle w:val="TableParagraph"/>
              <w:ind w:left="144" w:right="143"/>
              <w:jc w:val="both"/>
              <w:rPr>
                <w:sz w:val="22"/>
                <w:lang w:val="en-GB"/>
              </w:rPr>
            </w:pPr>
            <w:r>
              <w:rPr>
                <w:szCs w:val="20"/>
                <w:lang w:val="en-GB"/>
              </w:rPr>
              <w:t xml:space="preserve">A </w:t>
            </w:r>
            <w:r>
              <w:rPr>
                <w:b/>
                <w:bCs/>
                <w:szCs w:val="20"/>
                <w:lang w:val="en-GB"/>
              </w:rPr>
              <w:t>cover letter</w:t>
            </w:r>
            <w:r>
              <w:rPr>
                <w:szCs w:val="20"/>
                <w:lang w:val="en-GB"/>
              </w:rPr>
              <w:t xml:space="preserve"> briefly describing the candidate's research interests and explaining the reasons for appl</w:t>
            </w:r>
            <w:r>
              <w:rPr>
                <w:szCs w:val="20"/>
                <w:lang w:val="en-GB"/>
              </w:rPr>
              <w:t>ying (1 to 2 p.).</w:t>
            </w:r>
          </w:p>
          <w:p w14:paraId="2DD94654" w14:textId="77777777" w:rsidR="005354C0" w:rsidRDefault="005354C0">
            <w:pPr>
              <w:pStyle w:val="TableParagraph"/>
              <w:ind w:left="144" w:right="143"/>
              <w:jc w:val="both"/>
              <w:rPr>
                <w:sz w:val="22"/>
                <w:lang w:val="en-GB"/>
              </w:rPr>
            </w:pPr>
          </w:p>
          <w:p w14:paraId="036BCA6E" w14:textId="77777777" w:rsidR="005354C0" w:rsidRDefault="004B5001">
            <w:pPr>
              <w:pStyle w:val="TableParagraph"/>
              <w:ind w:left="144" w:right="143"/>
              <w:jc w:val="both"/>
              <w:rPr>
                <w:sz w:val="22"/>
                <w:lang w:val="en-GB"/>
              </w:rPr>
            </w:pPr>
            <w:r>
              <w:rPr>
                <w:szCs w:val="20"/>
                <w:lang w:val="en-GB"/>
              </w:rPr>
              <w:t xml:space="preserve">A </w:t>
            </w:r>
            <w:r>
              <w:rPr>
                <w:b/>
                <w:bCs/>
                <w:szCs w:val="20"/>
                <w:lang w:val="en-GB"/>
              </w:rPr>
              <w:t>curriculum vitae (CV),</w:t>
            </w:r>
            <w:r>
              <w:rPr>
                <w:szCs w:val="20"/>
                <w:lang w:val="en-GB"/>
              </w:rPr>
              <w:t xml:space="preserve"> including an email address and a mobile phone number, and a table summarizing the academic formation with the grades obtained in the bachelor's or master's degrees.</w:t>
            </w:r>
          </w:p>
          <w:p w14:paraId="59417D21" w14:textId="77777777" w:rsidR="005354C0" w:rsidRDefault="005354C0">
            <w:pPr>
              <w:pStyle w:val="TableParagraph"/>
              <w:ind w:left="144" w:right="143"/>
              <w:jc w:val="both"/>
              <w:rPr>
                <w:sz w:val="22"/>
                <w:lang w:val="en-GB"/>
              </w:rPr>
            </w:pPr>
          </w:p>
          <w:p w14:paraId="406A4A68" w14:textId="77777777" w:rsidR="005354C0" w:rsidRDefault="004B5001">
            <w:pPr>
              <w:pStyle w:val="TableParagraph"/>
              <w:ind w:left="144" w:right="143"/>
              <w:jc w:val="both"/>
              <w:rPr>
                <w:sz w:val="22"/>
                <w:lang w:val="en-GB"/>
              </w:rPr>
            </w:pPr>
            <w:r>
              <w:rPr>
                <w:szCs w:val="20"/>
                <w:lang w:val="en-GB"/>
              </w:rPr>
              <w:t xml:space="preserve">The contact details of </w:t>
            </w:r>
            <w:r>
              <w:rPr>
                <w:b/>
                <w:bCs/>
                <w:szCs w:val="20"/>
                <w:lang w:val="en-GB"/>
              </w:rPr>
              <w:t>two referees</w:t>
            </w:r>
            <w:r>
              <w:rPr>
                <w:szCs w:val="20"/>
                <w:lang w:val="en-GB"/>
              </w:rPr>
              <w:t xml:space="preserve"> who may recommend the candidate.</w:t>
            </w:r>
          </w:p>
          <w:p w14:paraId="48B55571" w14:textId="77777777" w:rsidR="005354C0" w:rsidRDefault="005354C0">
            <w:pPr>
              <w:pStyle w:val="TableParagraph"/>
              <w:ind w:left="144" w:right="143"/>
              <w:jc w:val="both"/>
              <w:rPr>
                <w:sz w:val="22"/>
                <w:lang w:val="en-GB"/>
              </w:rPr>
            </w:pPr>
          </w:p>
          <w:p w14:paraId="6F9BABD6" w14:textId="77777777" w:rsidR="005354C0" w:rsidRDefault="004B5001">
            <w:pPr>
              <w:pStyle w:val="TableParagraph"/>
              <w:ind w:left="144" w:right="143"/>
              <w:jc w:val="both"/>
              <w:rPr>
                <w:szCs w:val="20"/>
              </w:rPr>
            </w:pPr>
            <w:r>
              <w:rPr>
                <w:szCs w:val="20"/>
                <w:lang w:val="en-GB"/>
              </w:rPr>
              <w:t xml:space="preserve">The master thesis of the candidate or equivalent document. </w:t>
            </w:r>
          </w:p>
        </w:tc>
      </w:tr>
      <w:tr w:rsidR="005354C0" w14:paraId="20BA091D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shd w:val="clear" w:color="auto" w:fill="BDD6EE" w:themeFill="accent1" w:themeFillTint="66"/>
            <w:vAlign w:val="center"/>
          </w:tcPr>
          <w:p w14:paraId="4BBD060C" w14:textId="77777777" w:rsidR="005354C0" w:rsidRDefault="004B5001">
            <w:pPr>
              <w:pStyle w:val="TableParagraph"/>
              <w:ind w:left="284"/>
              <w:rPr>
                <w:sz w:val="22"/>
                <w:lang w:val="en-GB"/>
              </w:rPr>
            </w:pPr>
            <w:r>
              <w:rPr>
                <w:b/>
                <w:bCs/>
                <w:szCs w:val="20"/>
                <w:lang w:val="en-GB"/>
              </w:rPr>
              <w:t>Work Location(s)</w:t>
            </w: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2D9DD254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1A9A9D6F" w14:textId="77777777" w:rsidR="005354C0" w:rsidRDefault="005354C0">
            <w:pPr>
              <w:pStyle w:val="TableParagraph"/>
              <w:ind w:left="113"/>
              <w:rPr>
                <w:szCs w:val="20"/>
                <w:lang w:val="en-GB"/>
              </w:rPr>
            </w:pPr>
          </w:p>
          <w:p w14:paraId="389678A7" w14:textId="77777777" w:rsidR="005354C0" w:rsidRDefault="004B5001">
            <w:pPr>
              <w:pStyle w:val="TableParagraph"/>
              <w:ind w:left="113"/>
              <w:rPr>
                <w:sz w:val="22"/>
                <w:lang w:val="en-GB"/>
              </w:rPr>
            </w:pPr>
            <w:r>
              <w:rPr>
                <w:szCs w:val="20"/>
                <w:lang w:val="en-GB"/>
              </w:rPr>
              <w:t>Rouen-Normandie University</w:t>
            </w:r>
          </w:p>
          <w:p w14:paraId="78E79094" w14:textId="77777777" w:rsidR="0088432A" w:rsidRDefault="004B5001" w:rsidP="0088432A">
            <w:pPr>
              <w:pStyle w:val="TableParagraph"/>
              <w:ind w:left="113"/>
              <w:rPr>
                <w:szCs w:val="20"/>
                <w:lang w:val="es-ES"/>
              </w:rPr>
            </w:pPr>
            <w:r>
              <w:rPr>
                <w:szCs w:val="20"/>
                <w:lang w:val="en-GB"/>
              </w:rPr>
              <w:br/>
            </w:r>
            <w:proofErr w:type="spellStart"/>
            <w:r w:rsidR="0088432A">
              <w:rPr>
                <w:szCs w:val="20"/>
                <w:lang w:val="es-ES"/>
              </w:rPr>
              <w:t>Laboratoire</w:t>
            </w:r>
            <w:proofErr w:type="spellEnd"/>
            <w:r w:rsidR="0088432A">
              <w:rPr>
                <w:szCs w:val="20"/>
                <w:lang w:val="es-ES"/>
              </w:rPr>
              <w:t xml:space="preserve"> CIRNEF</w:t>
            </w:r>
          </w:p>
          <w:p w14:paraId="7F9F6386" w14:textId="66A266E3" w:rsidR="005354C0" w:rsidRDefault="0088432A" w:rsidP="0088432A">
            <w:pPr>
              <w:pStyle w:val="TableParagraph"/>
              <w:ind w:left="113"/>
              <w:rPr>
                <w:sz w:val="22"/>
                <w:lang w:val="en-GB"/>
              </w:rPr>
            </w:pPr>
            <w:r>
              <w:rPr>
                <w:rStyle w:val="Accentuation"/>
              </w:rPr>
              <w:t>Bâtiment Freinet</w:t>
            </w:r>
            <w:r>
              <w:t xml:space="preserve"> Université de Rouen Normandie 76821 Mont-Saint-Aignan CEDEX</w:t>
            </w:r>
            <w:r>
              <w:rPr>
                <w:szCs w:val="20"/>
                <w:lang w:val="es-ES"/>
              </w:rPr>
              <w:br/>
            </w:r>
            <w:r w:rsidR="004B5001">
              <w:rPr>
                <w:szCs w:val="20"/>
                <w:lang w:val="en-GB"/>
              </w:rPr>
              <w:br/>
            </w:r>
          </w:p>
        </w:tc>
      </w:tr>
      <w:tr w:rsidR="005354C0" w14:paraId="61996FF5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1BFC53B6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  <w:lang w:val="es-ES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3A242D1B" w14:textId="77777777" w:rsidR="005354C0" w:rsidRDefault="005354C0">
            <w:pPr>
              <w:pStyle w:val="TableParagraph"/>
              <w:ind w:left="113"/>
              <w:rPr>
                <w:szCs w:val="20"/>
                <w:lang w:val="es-ES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18E3434C" w14:textId="77777777" w:rsidR="005354C0" w:rsidRDefault="005354C0">
            <w:pPr>
              <w:pStyle w:val="TableParagraph"/>
              <w:ind w:left="113"/>
              <w:rPr>
                <w:szCs w:val="20"/>
                <w:lang w:val="es-ES"/>
              </w:rPr>
            </w:pPr>
          </w:p>
        </w:tc>
      </w:tr>
      <w:tr w:rsidR="005354C0" w14:paraId="1BB56C42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shd w:val="clear" w:color="auto" w:fill="BDD6EE" w:themeFill="accent1" w:themeFillTint="66"/>
            <w:vAlign w:val="center"/>
          </w:tcPr>
          <w:p w14:paraId="5668F06E" w14:textId="77777777" w:rsidR="005354C0" w:rsidRDefault="004B5001">
            <w:pPr>
              <w:pStyle w:val="TableParagraph"/>
              <w:ind w:left="284"/>
              <w:rPr>
                <w:sz w:val="22"/>
                <w:lang w:val="en-GB"/>
              </w:rPr>
            </w:pPr>
            <w:r>
              <w:rPr>
                <w:b/>
                <w:bCs/>
                <w:szCs w:val="20"/>
                <w:lang w:val="en-GB"/>
              </w:rPr>
              <w:t>Where to apply</w:t>
            </w: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12DC916B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32C3671A" w14:textId="77777777" w:rsidR="005354C0" w:rsidRDefault="004B5001">
            <w:pPr>
              <w:pStyle w:val="TableParagraph"/>
              <w:ind w:left="113"/>
              <w:rPr>
                <w:szCs w:val="20"/>
              </w:rPr>
            </w:pPr>
            <w:r>
              <w:rPr>
                <w:szCs w:val="20"/>
              </w:rPr>
              <w:t xml:space="preserve">Doctoral </w:t>
            </w:r>
            <w:proofErr w:type="spellStart"/>
            <w:r>
              <w:rPr>
                <w:szCs w:val="20"/>
              </w:rPr>
              <w:t>School</w:t>
            </w:r>
            <w:proofErr w:type="spellEnd"/>
            <w:r>
              <w:rPr>
                <w:szCs w:val="20"/>
              </w:rPr>
              <w:t xml:space="preserve"> (HSRT) : </w:t>
            </w:r>
          </w:p>
          <w:p w14:paraId="0D5710E3" w14:textId="77777777" w:rsidR="005354C0" w:rsidRDefault="004B5001">
            <w:pPr>
              <w:pStyle w:val="TableParagraph"/>
              <w:ind w:left="113"/>
              <w:rPr>
                <w:szCs w:val="20"/>
              </w:rPr>
            </w:pPr>
            <w:r>
              <w:rPr>
                <w:rStyle w:val="Lienhypertexte"/>
                <w:szCs w:val="20"/>
              </w:rPr>
              <w:t xml:space="preserve">Catherine GODARD </w:t>
            </w:r>
            <w:r>
              <w:rPr>
                <w:rStyle w:val="Lienhypertexte"/>
                <w:szCs w:val="20"/>
              </w:rPr>
              <w:t>&lt;catherine.godard@univ-rouen.fr&gt;</w:t>
            </w:r>
          </w:p>
          <w:p w14:paraId="602F9008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</w:tr>
      <w:tr w:rsidR="005354C0" w14:paraId="73240503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1A06E24A" w14:textId="77777777" w:rsidR="005354C0" w:rsidRDefault="005354C0">
            <w:pPr>
              <w:pStyle w:val="TableParagraph"/>
              <w:ind w:left="284"/>
              <w:rPr>
                <w:b/>
                <w:bCs/>
                <w:szCs w:val="20"/>
              </w:rPr>
            </w:pP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15240135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214F1D4E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</w:tr>
      <w:tr w:rsidR="005354C0" w14:paraId="349D71D1" w14:textId="77777777">
        <w:trPr>
          <w:trHeight w:val="387"/>
        </w:trPr>
        <w:tc>
          <w:tcPr>
            <w:tcW w:w="187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shd w:val="clear" w:color="auto" w:fill="BDD6EE" w:themeFill="accent1" w:themeFillTint="66"/>
            <w:vAlign w:val="center"/>
          </w:tcPr>
          <w:p w14:paraId="47E12F76" w14:textId="77777777" w:rsidR="005354C0" w:rsidRDefault="004B5001">
            <w:pPr>
              <w:pStyle w:val="TableParagraph"/>
              <w:ind w:left="284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Contact</w:t>
            </w:r>
          </w:p>
        </w:tc>
        <w:tc>
          <w:tcPr>
            <w:tcW w:w="3507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24E6A6F3" w14:textId="77777777" w:rsidR="005354C0" w:rsidRDefault="005354C0">
            <w:pPr>
              <w:pStyle w:val="TableParagraph"/>
              <w:ind w:left="113"/>
              <w:rPr>
                <w:szCs w:val="20"/>
              </w:rPr>
            </w:pPr>
          </w:p>
        </w:tc>
        <w:tc>
          <w:tcPr>
            <w:tcW w:w="4712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  <w:vAlign w:val="center"/>
          </w:tcPr>
          <w:p w14:paraId="3F9F6D07" w14:textId="77777777" w:rsidR="005354C0" w:rsidRDefault="005354C0">
            <w:pPr>
              <w:pStyle w:val="TableParagraph"/>
              <w:ind w:left="113"/>
              <w:rPr>
                <w:color w:val="FF0000"/>
                <w:szCs w:val="20"/>
              </w:rPr>
            </w:pPr>
          </w:p>
          <w:p w14:paraId="7939AC8C" w14:textId="3E69838C" w:rsidR="005354C0" w:rsidRDefault="0088432A" w:rsidP="0088432A">
            <w:pPr>
              <w:pStyle w:val="TableParagraph"/>
              <w:ind w:left="113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Amael.andre@univ-rouen.fr</w:t>
            </w:r>
          </w:p>
        </w:tc>
      </w:tr>
    </w:tbl>
    <w:p w14:paraId="17243B9D" w14:textId="77777777" w:rsidR="005354C0" w:rsidRDefault="005354C0">
      <w:pPr>
        <w:rPr>
          <w:szCs w:val="20"/>
          <w:lang w:val="en-US"/>
        </w:rPr>
      </w:pPr>
    </w:p>
    <w:sectPr w:rsidR="005354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91" w:bottom="964" w:left="794" w:header="794" w:footer="31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A0A5" w14:textId="77777777" w:rsidR="004B5001" w:rsidRDefault="004B5001">
      <w:pPr>
        <w:spacing w:after="0" w:line="240" w:lineRule="auto"/>
      </w:pPr>
      <w:r>
        <w:separator/>
      </w:r>
    </w:p>
  </w:endnote>
  <w:endnote w:type="continuationSeparator" w:id="0">
    <w:p w14:paraId="5ED3F9D9" w14:textId="77777777" w:rsidR="004B5001" w:rsidRDefault="004B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BCDE" w14:textId="77777777" w:rsidR="005354C0" w:rsidRDefault="005354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43D8" w14:textId="77777777" w:rsidR="005354C0" w:rsidRDefault="004B5001">
    <w:pPr>
      <w:pStyle w:val="Pieddepage"/>
      <w:tabs>
        <w:tab w:val="clear" w:pos="4536"/>
        <w:tab w:val="clear" w:pos="9072"/>
        <w:tab w:val="right" w:pos="9920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F3FA" w14:textId="77777777" w:rsidR="005354C0" w:rsidRDefault="004B5001">
    <w:pPr>
      <w:pStyle w:val="Pieddepage"/>
      <w:tabs>
        <w:tab w:val="clear" w:pos="4536"/>
        <w:tab w:val="clear" w:pos="9072"/>
        <w:tab w:val="right" w:pos="9920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59D1" w14:textId="77777777" w:rsidR="004B5001" w:rsidRDefault="004B5001">
      <w:pPr>
        <w:spacing w:after="0" w:line="240" w:lineRule="auto"/>
      </w:pPr>
      <w:r>
        <w:separator/>
      </w:r>
    </w:p>
  </w:footnote>
  <w:footnote w:type="continuationSeparator" w:id="0">
    <w:p w14:paraId="274DA9D7" w14:textId="77777777" w:rsidR="004B5001" w:rsidRDefault="004B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3055" w14:textId="77777777" w:rsidR="005354C0" w:rsidRDefault="005354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BD1B" w14:textId="77777777" w:rsidR="005354C0" w:rsidRDefault="004B5001">
    <w:pPr>
      <w:pStyle w:val="En-tte"/>
    </w:pPr>
    <w:r>
      <w:rPr>
        <w:noProof/>
      </w:rPr>
      <w:drawing>
        <wp:anchor distT="0" distB="0" distL="0" distR="0" simplePos="0" relativeHeight="251655168" behindDoc="1" locked="0" layoutInCell="1" allowOverlap="1" wp14:anchorId="44EB5D7A" wp14:editId="146DF9D9">
          <wp:simplePos x="0" y="0"/>
          <wp:positionH relativeFrom="column">
            <wp:posOffset>1355725</wp:posOffset>
          </wp:positionH>
          <wp:positionV relativeFrom="paragraph">
            <wp:posOffset>-260350</wp:posOffset>
          </wp:positionV>
          <wp:extent cx="863600" cy="500380"/>
          <wp:effectExtent l="0" t="0" r="0" b="0"/>
          <wp:wrapNone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0" allowOverlap="1" wp14:anchorId="5A16BC38" wp14:editId="353F87A3">
          <wp:simplePos x="0" y="0"/>
          <wp:positionH relativeFrom="column">
            <wp:posOffset>269875</wp:posOffset>
          </wp:positionH>
          <wp:positionV relativeFrom="paragraph">
            <wp:posOffset>-323850</wp:posOffset>
          </wp:positionV>
          <wp:extent cx="988060" cy="1257300"/>
          <wp:effectExtent l="0" t="0" r="0" b="0"/>
          <wp:wrapSquare wrapText="bothSides"/>
          <wp:docPr id="2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9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61434324" wp14:editId="6C73AE7E">
          <wp:simplePos x="0" y="0"/>
          <wp:positionH relativeFrom="column">
            <wp:posOffset>2692400</wp:posOffset>
          </wp:positionH>
          <wp:positionV relativeFrom="paragraph">
            <wp:posOffset>-236855</wp:posOffset>
          </wp:positionV>
          <wp:extent cx="1337945" cy="484505"/>
          <wp:effectExtent l="0" t="0" r="0" b="0"/>
          <wp:wrapSquare wrapText="largest"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BC8031" w14:textId="77777777" w:rsidR="005354C0" w:rsidRDefault="005354C0">
    <w:pPr>
      <w:pStyle w:val="En-tte"/>
    </w:pPr>
  </w:p>
  <w:p w14:paraId="1F8E80F0" w14:textId="77777777" w:rsidR="005354C0" w:rsidRDefault="005354C0">
    <w:pPr>
      <w:pStyle w:val="En-tte"/>
      <w:ind w:left="2268"/>
    </w:pPr>
  </w:p>
  <w:p w14:paraId="38F54650" w14:textId="77777777" w:rsidR="005354C0" w:rsidRDefault="004B5001">
    <w:pPr>
      <w:pStyle w:val="Rfrence"/>
      <w:ind w:left="2268"/>
    </w:pPr>
    <w:r>
      <w:t xml:space="preserve">Allocations Doctorales 2024 </w:t>
    </w:r>
    <w:proofErr w:type="gramStart"/>
    <w:r>
      <w:t>-  Recrutement</w:t>
    </w:r>
    <w:proofErr w:type="gramEnd"/>
    <w:r>
      <w:t xml:space="preserve"> des doctorant.E.s</w:t>
    </w:r>
  </w:p>
  <w:p w14:paraId="34973DB6" w14:textId="77777777" w:rsidR="005354C0" w:rsidRDefault="005354C0">
    <w:pPr>
      <w:pStyle w:val="Objet"/>
      <w:ind w:left="2268"/>
    </w:pPr>
  </w:p>
  <w:p w14:paraId="29273002" w14:textId="77777777" w:rsidR="005354C0" w:rsidRDefault="005354C0">
    <w:pPr>
      <w:pStyle w:val="En-tte"/>
    </w:pPr>
  </w:p>
  <w:p w14:paraId="5F697BBD" w14:textId="77777777" w:rsidR="005354C0" w:rsidRDefault="005354C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E520" w14:textId="77777777" w:rsidR="005354C0" w:rsidRDefault="004B5001">
    <w:pPr>
      <w:pStyle w:val="En-tte"/>
    </w:pPr>
    <w:r>
      <w:rPr>
        <w:noProof/>
      </w:rPr>
      <w:drawing>
        <wp:anchor distT="0" distB="0" distL="0" distR="0" simplePos="0" relativeHeight="251656192" behindDoc="1" locked="0" layoutInCell="1" allowOverlap="1" wp14:anchorId="2CF9FFA0" wp14:editId="0DD06DAD">
          <wp:simplePos x="0" y="0"/>
          <wp:positionH relativeFrom="column">
            <wp:posOffset>1355725</wp:posOffset>
          </wp:positionH>
          <wp:positionV relativeFrom="paragraph">
            <wp:posOffset>-260350</wp:posOffset>
          </wp:positionV>
          <wp:extent cx="863600" cy="500380"/>
          <wp:effectExtent l="0" t="0" r="0" b="0"/>
          <wp:wrapNone/>
          <wp:docPr id="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0" allowOverlap="1" wp14:anchorId="100C4371" wp14:editId="4184055E">
          <wp:simplePos x="0" y="0"/>
          <wp:positionH relativeFrom="column">
            <wp:posOffset>269875</wp:posOffset>
          </wp:positionH>
          <wp:positionV relativeFrom="paragraph">
            <wp:posOffset>-323850</wp:posOffset>
          </wp:positionV>
          <wp:extent cx="988060" cy="1257300"/>
          <wp:effectExtent l="0" t="0" r="0" b="0"/>
          <wp:wrapSquare wrapText="bothSides"/>
          <wp:docPr id="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9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0" allowOverlap="1" wp14:anchorId="00CEAD49" wp14:editId="13DA7D99">
          <wp:simplePos x="0" y="0"/>
          <wp:positionH relativeFrom="column">
            <wp:posOffset>2692400</wp:posOffset>
          </wp:positionH>
          <wp:positionV relativeFrom="paragraph">
            <wp:posOffset>-236855</wp:posOffset>
          </wp:positionV>
          <wp:extent cx="1337945" cy="484505"/>
          <wp:effectExtent l="0" t="0" r="0" b="0"/>
          <wp:wrapSquare wrapText="largest"/>
          <wp:docPr id="6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D4FEDA" w14:textId="77777777" w:rsidR="005354C0" w:rsidRDefault="005354C0">
    <w:pPr>
      <w:pStyle w:val="En-tte"/>
    </w:pPr>
  </w:p>
  <w:p w14:paraId="1941BF59" w14:textId="77777777" w:rsidR="005354C0" w:rsidRDefault="005354C0">
    <w:pPr>
      <w:pStyle w:val="En-tte"/>
      <w:ind w:left="2268"/>
    </w:pPr>
  </w:p>
  <w:p w14:paraId="0A567E1F" w14:textId="77777777" w:rsidR="005354C0" w:rsidRDefault="004B5001">
    <w:pPr>
      <w:pStyle w:val="Rfrence"/>
      <w:ind w:left="2268"/>
    </w:pPr>
    <w:r>
      <w:t xml:space="preserve">Allocations Doctorales 2024 </w:t>
    </w:r>
    <w:proofErr w:type="gramStart"/>
    <w:r>
      <w:t>-  Recrutement</w:t>
    </w:r>
    <w:proofErr w:type="gramEnd"/>
    <w:r>
      <w:t xml:space="preserve"> des doctorant.E.s</w:t>
    </w:r>
  </w:p>
  <w:p w14:paraId="333114FF" w14:textId="77777777" w:rsidR="005354C0" w:rsidRDefault="005354C0">
    <w:pPr>
      <w:pStyle w:val="Objet"/>
      <w:ind w:left="2268"/>
    </w:pPr>
  </w:p>
  <w:p w14:paraId="7CFF5B24" w14:textId="77777777" w:rsidR="005354C0" w:rsidRDefault="005354C0">
    <w:pPr>
      <w:pStyle w:val="En-tte"/>
    </w:pPr>
  </w:p>
  <w:p w14:paraId="6B58727B" w14:textId="77777777" w:rsidR="005354C0" w:rsidRDefault="005354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11A0"/>
    <w:multiLevelType w:val="multilevel"/>
    <w:tmpl w:val="ADC6013E"/>
    <w:lvl w:ilvl="0">
      <w:start w:val="1"/>
      <w:numFmt w:val="bullet"/>
      <w:pStyle w:val="Tiret"/>
      <w:lvlText w:val=""/>
      <w:lvlJc w:val="left"/>
      <w:pPr>
        <w:tabs>
          <w:tab w:val="num" w:pos="0"/>
        </w:tabs>
        <w:ind w:left="34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9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6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0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7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22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2C6CD3"/>
    <w:multiLevelType w:val="multilevel"/>
    <w:tmpl w:val="6BB699C2"/>
    <w:lvl w:ilvl="0">
      <w:start w:val="1"/>
      <w:numFmt w:val="bullet"/>
      <w:pStyle w:val="Puce"/>
      <w:lvlText w:val=""/>
      <w:lvlJc w:val="left"/>
      <w:pPr>
        <w:tabs>
          <w:tab w:val="num" w:pos="0"/>
        </w:tabs>
        <w:ind w:left="31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8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5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9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4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1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6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9D24D3"/>
    <w:multiLevelType w:val="multilevel"/>
    <w:tmpl w:val="EB68AB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F5A64E4"/>
    <w:multiLevelType w:val="multilevel"/>
    <w:tmpl w:val="91ECA2C2"/>
    <w:lvl w:ilvl="0">
      <w:start w:val="30"/>
      <w:numFmt w:val="bullet"/>
      <w:lvlText w:val="-"/>
      <w:lvlJc w:val="left"/>
      <w:pPr>
        <w:tabs>
          <w:tab w:val="num" w:pos="0"/>
        </w:tabs>
        <w:ind w:left="473" w:hanging="360"/>
      </w:pPr>
      <w:rPr>
        <w:rFonts w:ascii="Ubuntu" w:eastAsiaTheme="minorHAnsi" w:hAnsi="Ubuntu" w:cs="Ubuntu" w:hint="default"/>
        <w:w w:val="10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3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4C0"/>
    <w:rsid w:val="004B5001"/>
    <w:rsid w:val="005354C0"/>
    <w:rsid w:val="0088432A"/>
    <w:rsid w:val="008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4EB7"/>
  <w15:docId w15:val="{3613E5F2-C505-4140-8006-9C0F3C49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805"/>
    <w:pPr>
      <w:suppressAutoHyphens w:val="0"/>
      <w:spacing w:after="160" w:line="259" w:lineRule="auto"/>
    </w:pPr>
    <w:rPr>
      <w:rFonts w:ascii="Ubuntu" w:hAnsi="Ubuntu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706E6"/>
    <w:pPr>
      <w:keepNext/>
      <w:keepLines/>
      <w:spacing w:before="240" w:after="0"/>
      <w:outlineLvl w:val="0"/>
    </w:pPr>
    <w:rPr>
      <w:rFonts w:eastAsia="Times New Roman"/>
      <w:color w:val="C00000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06E6"/>
    <w:pPr>
      <w:keepNext/>
      <w:keepLines/>
      <w:spacing w:before="40" w:after="0"/>
      <w:outlineLvl w:val="1"/>
    </w:pPr>
    <w:rPr>
      <w:rFonts w:ascii="Ubuntu Light" w:eastAsia="Times New Roman" w:hAnsi="Ubuntu Light"/>
      <w:b/>
      <w:color w:val="4472C4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06E6"/>
    <w:pPr>
      <w:keepNext/>
      <w:keepLines/>
      <w:spacing w:before="40" w:after="0"/>
      <w:outlineLvl w:val="2"/>
    </w:pPr>
    <w:rPr>
      <w:rFonts w:eastAsia="Times New Roman"/>
      <w:b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706E6"/>
    <w:pPr>
      <w:keepNext/>
      <w:keepLines/>
      <w:spacing w:before="40" w:after="0"/>
      <w:outlineLvl w:val="3"/>
    </w:pPr>
    <w:rPr>
      <w:rFonts w:ascii="Ubuntu Light" w:eastAsia="Times New Roman" w:hAnsi="Ubuntu Light"/>
      <w:i/>
      <w:iCs/>
      <w:color w:val="2E74B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qFormat/>
    <w:rsid w:val="00F706E6"/>
    <w:rPr>
      <w:rFonts w:ascii="Ubuntu" w:eastAsia="Times New Roman" w:hAnsi="Ubuntu" w:cs="Times New Roman"/>
      <w:color w:val="C00000"/>
      <w:sz w:val="36"/>
      <w:szCs w:val="32"/>
    </w:rPr>
  </w:style>
  <w:style w:type="character" w:customStyle="1" w:styleId="Titre2Car">
    <w:name w:val="Titre 2 Car"/>
    <w:link w:val="Titre2"/>
    <w:uiPriority w:val="9"/>
    <w:qFormat/>
    <w:rsid w:val="00F706E6"/>
    <w:rPr>
      <w:rFonts w:ascii="Ubuntu Light" w:eastAsia="Times New Roman" w:hAnsi="Ubuntu Light" w:cs="Times New Roman"/>
      <w:b/>
      <w:color w:val="4472C4"/>
      <w:sz w:val="32"/>
      <w:szCs w:val="26"/>
    </w:rPr>
  </w:style>
  <w:style w:type="character" w:customStyle="1" w:styleId="Titre3Car">
    <w:name w:val="Titre 3 Car"/>
    <w:link w:val="Titre3"/>
    <w:uiPriority w:val="9"/>
    <w:qFormat/>
    <w:rsid w:val="00F706E6"/>
    <w:rPr>
      <w:rFonts w:ascii="Ubuntu" w:eastAsia="Times New Roman" w:hAnsi="Ubuntu" w:cs="Times New Roman"/>
      <w:b/>
      <w:szCs w:val="24"/>
    </w:rPr>
  </w:style>
  <w:style w:type="character" w:customStyle="1" w:styleId="Titre4Car">
    <w:name w:val="Titre 4 Car"/>
    <w:link w:val="Titre4"/>
    <w:uiPriority w:val="9"/>
    <w:qFormat/>
    <w:rsid w:val="00F706E6"/>
    <w:rPr>
      <w:rFonts w:ascii="Ubuntu Light" w:eastAsia="Times New Roman" w:hAnsi="Ubuntu Light" w:cs="Times New Roman"/>
      <w:i/>
      <w:iCs/>
      <w:color w:val="2E74B5"/>
      <w:sz w:val="20"/>
    </w:rPr>
  </w:style>
  <w:style w:type="character" w:customStyle="1" w:styleId="TitreCar">
    <w:name w:val="Titre Car"/>
    <w:link w:val="Titre"/>
    <w:uiPriority w:val="10"/>
    <w:qFormat/>
    <w:rsid w:val="00F706E6"/>
    <w:rPr>
      <w:rFonts w:ascii="Ubuntu" w:eastAsia="Times New Roman" w:hAnsi="Ubuntu" w:cs="Times New Roman"/>
      <w:spacing w:val="-10"/>
      <w:kern w:val="2"/>
      <w:sz w:val="56"/>
      <w:szCs w:val="56"/>
    </w:rPr>
  </w:style>
  <w:style w:type="character" w:customStyle="1" w:styleId="Sous-titreCar">
    <w:name w:val="Sous-titre Car"/>
    <w:link w:val="Sous-titre"/>
    <w:uiPriority w:val="11"/>
    <w:qFormat/>
    <w:rsid w:val="00F706E6"/>
    <w:rPr>
      <w:rFonts w:eastAsia="Times New Roman"/>
      <w:color w:val="5A5A5A"/>
      <w:spacing w:val="15"/>
    </w:rPr>
  </w:style>
  <w:style w:type="character" w:styleId="Lienhypertexte">
    <w:name w:val="Hyperlink"/>
    <w:uiPriority w:val="99"/>
    <w:unhideWhenUsed/>
    <w:qFormat/>
    <w:rsid w:val="00A550BC"/>
    <w:rPr>
      <w:i/>
      <w:color w:val="5B9BD5"/>
      <w:u w:val="single"/>
    </w:rPr>
  </w:style>
  <w:style w:type="character" w:styleId="lev">
    <w:name w:val="Strong"/>
    <w:uiPriority w:val="22"/>
    <w:qFormat/>
    <w:rsid w:val="00F706E6"/>
    <w:rPr>
      <w:rFonts w:ascii="Ubuntu" w:hAnsi="Ubuntu"/>
      <w:b/>
      <w:bCs/>
      <w:sz w:val="18"/>
    </w:rPr>
  </w:style>
  <w:style w:type="character" w:styleId="Rfrencelgre">
    <w:name w:val="Subtle Reference"/>
    <w:uiPriority w:val="31"/>
    <w:qFormat/>
    <w:rsid w:val="00F706E6"/>
    <w:rPr>
      <w:rFonts w:ascii="Ubuntu Light" w:hAnsi="Ubuntu Light"/>
      <w:smallCaps/>
      <w:color w:val="5A5A5A"/>
      <w:sz w:val="18"/>
    </w:rPr>
  </w:style>
  <w:style w:type="character" w:styleId="Rfrenceintense">
    <w:name w:val="Intense Reference"/>
    <w:uiPriority w:val="32"/>
    <w:qFormat/>
    <w:rsid w:val="00F706E6"/>
    <w:rPr>
      <w:rFonts w:ascii="Ubuntu Light" w:hAnsi="Ubuntu Light"/>
      <w:b/>
      <w:bCs/>
      <w:smallCaps/>
      <w:color w:val="5B9BD5"/>
      <w:spacing w:val="5"/>
      <w:sz w:val="18"/>
    </w:rPr>
  </w:style>
  <w:style w:type="character" w:styleId="Titredulivre">
    <w:name w:val="Book Title"/>
    <w:uiPriority w:val="33"/>
    <w:qFormat/>
    <w:rsid w:val="00F706E6"/>
    <w:rPr>
      <w:rFonts w:ascii="Ubuntu" w:hAnsi="Ubuntu"/>
      <w:b/>
      <w:bCs/>
      <w:i/>
      <w:iCs/>
      <w:spacing w:val="5"/>
      <w:sz w:val="20"/>
    </w:rPr>
  </w:style>
  <w:style w:type="character" w:customStyle="1" w:styleId="CorpsdumessageCar">
    <w:name w:val="Corps du message Car"/>
    <w:link w:val="Corpsdumessage"/>
    <w:qFormat/>
    <w:rsid w:val="0084733E"/>
    <w:rPr>
      <w:rFonts w:ascii="Ubuntu Light" w:hAnsi="Ubuntu Light"/>
      <w:sz w:val="16"/>
      <w:szCs w:val="16"/>
      <w:lang w:eastAsia="en-US"/>
    </w:rPr>
  </w:style>
  <w:style w:type="character" w:customStyle="1" w:styleId="UNICAENCar">
    <w:name w:val="UNICAEN Car"/>
    <w:link w:val="UNICAEN"/>
    <w:uiPriority w:val="71"/>
    <w:qFormat/>
    <w:rsid w:val="00A550BC"/>
    <w:rPr>
      <w:rFonts w:ascii="Ubuntu Light" w:hAnsi="Ubuntu Light"/>
      <w:caps/>
      <w:spacing w:val="14"/>
      <w:sz w:val="12"/>
      <w:szCs w:val="12"/>
      <w:lang w:eastAsia="en-US"/>
    </w:rPr>
  </w:style>
  <w:style w:type="character" w:customStyle="1" w:styleId="ComposanteCar">
    <w:name w:val="Composante Car"/>
    <w:link w:val="Composante"/>
    <w:uiPriority w:val="72"/>
    <w:qFormat/>
    <w:rsid w:val="00A550BC"/>
    <w:rPr>
      <w:rFonts w:ascii="Ubuntu" w:hAnsi="Ubuntu"/>
      <w:b/>
      <w:caps/>
      <w:spacing w:val="14"/>
      <w:sz w:val="12"/>
      <w:szCs w:val="22"/>
      <w:lang w:eastAsia="en-US"/>
    </w:rPr>
  </w:style>
  <w:style w:type="character" w:customStyle="1" w:styleId="LieuDateCar">
    <w:name w:val="Lieu&amp;Date Car"/>
    <w:link w:val="LieuDate"/>
    <w:uiPriority w:val="3"/>
    <w:qFormat/>
    <w:rsid w:val="00A550BC"/>
    <w:rPr>
      <w:rFonts w:ascii="Ubuntu Light" w:hAnsi="Ubuntu Light"/>
      <w:sz w:val="16"/>
      <w:szCs w:val="16"/>
      <w:lang w:eastAsia="en-US"/>
    </w:rPr>
  </w:style>
  <w:style w:type="character" w:customStyle="1" w:styleId="ContactCar">
    <w:name w:val="Contact Car"/>
    <w:link w:val="Contact"/>
    <w:uiPriority w:val="4"/>
    <w:qFormat/>
    <w:rsid w:val="00192898"/>
    <w:rPr>
      <w:rFonts w:ascii="Ubuntu Light" w:hAnsi="Ubuntu Light"/>
      <w:sz w:val="16"/>
      <w:szCs w:val="16"/>
      <w:lang w:eastAsia="en-US"/>
    </w:rPr>
  </w:style>
  <w:style w:type="character" w:customStyle="1" w:styleId="InfocomposanteCar">
    <w:name w:val="Info composante Car"/>
    <w:link w:val="Infocomposante"/>
    <w:uiPriority w:val="74"/>
    <w:qFormat/>
    <w:rsid w:val="00A550BC"/>
    <w:rPr>
      <w:rFonts w:ascii="Ubuntu Light" w:hAnsi="Ubuntu Light"/>
      <w:sz w:val="12"/>
      <w:szCs w:val="12"/>
      <w:lang w:eastAsia="en-US"/>
    </w:rPr>
  </w:style>
  <w:style w:type="character" w:customStyle="1" w:styleId="ObjetCar">
    <w:name w:val="Objet Car"/>
    <w:link w:val="Objet"/>
    <w:uiPriority w:val="4"/>
    <w:qFormat/>
    <w:rsid w:val="00192898"/>
    <w:rPr>
      <w:rFonts w:ascii="Ubuntu" w:hAnsi="Ubuntu"/>
      <w:b/>
      <w:sz w:val="16"/>
      <w:szCs w:val="16"/>
      <w:lang w:eastAsia="en-US"/>
    </w:rPr>
  </w:style>
  <w:style w:type="character" w:customStyle="1" w:styleId="SignaturecourrierCar">
    <w:name w:val="Signature courrier Car"/>
    <w:link w:val="Signaturecourrier"/>
    <w:uiPriority w:val="1"/>
    <w:qFormat/>
    <w:rsid w:val="00192898"/>
    <w:rPr>
      <w:rFonts w:ascii="Ubuntu Light" w:hAnsi="Ubuntu Light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qFormat/>
    <w:rsid w:val="009C051F"/>
    <w:rPr>
      <w:rFonts w:ascii="Segoe UI" w:hAnsi="Segoe UI" w:cs="Segoe UI"/>
      <w:sz w:val="18"/>
      <w:szCs w:val="18"/>
    </w:rPr>
  </w:style>
  <w:style w:type="character" w:customStyle="1" w:styleId="En-tteCar">
    <w:name w:val="En-tête Car"/>
    <w:link w:val="En-tte"/>
    <w:uiPriority w:val="99"/>
    <w:qFormat/>
    <w:rsid w:val="00B42CB4"/>
    <w:rPr>
      <w:rFonts w:ascii="Ubuntu" w:hAnsi="Ubuntu"/>
      <w:sz w:val="20"/>
    </w:rPr>
  </w:style>
  <w:style w:type="character" w:customStyle="1" w:styleId="PieddepageCar">
    <w:name w:val="Pied de page Car"/>
    <w:link w:val="Pieddepage"/>
    <w:uiPriority w:val="99"/>
    <w:qFormat/>
    <w:rsid w:val="00B42CB4"/>
    <w:rPr>
      <w:rFonts w:ascii="Ubuntu" w:hAnsi="Ubuntu"/>
      <w:sz w:val="20"/>
    </w:rPr>
  </w:style>
  <w:style w:type="character" w:customStyle="1" w:styleId="RfrenceCar">
    <w:name w:val="Référence Car"/>
    <w:link w:val="Rfrence"/>
    <w:uiPriority w:val="4"/>
    <w:qFormat/>
    <w:rsid w:val="00192898"/>
    <w:rPr>
      <w:rFonts w:ascii="Ubuntu Light" w:hAnsi="Ubuntu Light"/>
      <w:b w:val="0"/>
      <w:caps/>
      <w:spacing w:val="20"/>
      <w:sz w:val="16"/>
      <w:szCs w:val="16"/>
      <w:lang w:eastAsia="en-US"/>
    </w:rPr>
  </w:style>
  <w:style w:type="character" w:customStyle="1" w:styleId="ItaliqueCar">
    <w:name w:val="Italique Car"/>
    <w:link w:val="Italique"/>
    <w:uiPriority w:val="2"/>
    <w:qFormat/>
    <w:rsid w:val="00192898"/>
    <w:rPr>
      <w:rFonts w:ascii="Ubuntu Light" w:hAnsi="Ubuntu Light"/>
      <w:i/>
      <w:sz w:val="16"/>
      <w:szCs w:val="16"/>
      <w:lang w:eastAsia="en-US"/>
    </w:rPr>
  </w:style>
  <w:style w:type="character" w:customStyle="1" w:styleId="GrasCar">
    <w:name w:val="Gras Car"/>
    <w:link w:val="Gras"/>
    <w:uiPriority w:val="2"/>
    <w:qFormat/>
    <w:rsid w:val="00192898"/>
    <w:rPr>
      <w:rFonts w:ascii="Ubuntu Light" w:hAnsi="Ubuntu Light"/>
      <w:b/>
      <w:sz w:val="16"/>
      <w:szCs w:val="16"/>
      <w:lang w:eastAsia="en-US"/>
    </w:rPr>
  </w:style>
  <w:style w:type="character" w:customStyle="1" w:styleId="ExposantCar">
    <w:name w:val="Exposant Car"/>
    <w:link w:val="Exposant"/>
    <w:uiPriority w:val="3"/>
    <w:qFormat/>
    <w:rsid w:val="00192898"/>
    <w:rPr>
      <w:rFonts w:ascii="Ubuntu Light" w:hAnsi="Ubuntu Light"/>
      <w:sz w:val="16"/>
      <w:szCs w:val="16"/>
      <w:vertAlign w:val="superscript"/>
      <w:lang w:eastAsia="en-US"/>
    </w:rPr>
  </w:style>
  <w:style w:type="character" w:customStyle="1" w:styleId="PuceCar">
    <w:name w:val="Puce Car"/>
    <w:basedOn w:val="CorpsdumessageCar"/>
    <w:link w:val="Puce"/>
    <w:qFormat/>
    <w:rsid w:val="009562EE"/>
    <w:rPr>
      <w:rFonts w:ascii="Ubuntu Light" w:hAnsi="Ubuntu Light"/>
      <w:sz w:val="16"/>
      <w:szCs w:val="16"/>
      <w:lang w:eastAsia="en-US"/>
    </w:rPr>
  </w:style>
  <w:style w:type="character" w:customStyle="1" w:styleId="TiretCar">
    <w:name w:val="Tiret Car"/>
    <w:basedOn w:val="PuceCar"/>
    <w:link w:val="Tiret"/>
    <w:qFormat/>
    <w:rsid w:val="002B0F6D"/>
    <w:rPr>
      <w:rFonts w:ascii="Ubuntu Light" w:hAnsi="Ubuntu Light"/>
      <w:sz w:val="16"/>
      <w:szCs w:val="16"/>
      <w:lang w:eastAsia="en-US"/>
    </w:rPr>
  </w:style>
  <w:style w:type="character" w:customStyle="1" w:styleId="MargeP1Car">
    <w:name w:val="MargeP1 Car"/>
    <w:basedOn w:val="RfrenceCar"/>
    <w:link w:val="MargeP1"/>
    <w:qFormat/>
    <w:rsid w:val="00A23E44"/>
    <w:rPr>
      <w:rFonts w:ascii="Ubuntu Light" w:hAnsi="Ubuntu Light"/>
      <w:b w:val="0"/>
      <w:caps/>
      <w:spacing w:val="20"/>
      <w:sz w:val="16"/>
      <w:szCs w:val="16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0977B1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link w:val="TitreCar"/>
    <w:uiPriority w:val="10"/>
    <w:qFormat/>
    <w:rsid w:val="00F706E6"/>
    <w:pPr>
      <w:spacing w:after="0" w:line="240" w:lineRule="auto"/>
      <w:contextualSpacing/>
    </w:pPr>
    <w:rPr>
      <w:rFonts w:eastAsia="Times New Roman"/>
      <w:spacing w:val="-10"/>
      <w:kern w:val="2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06E6"/>
    <w:rPr>
      <w:rFonts w:ascii="Calibri" w:eastAsia="Times New Roman" w:hAnsi="Calibri"/>
      <w:color w:val="5A5A5A"/>
      <w:spacing w:val="15"/>
      <w:sz w:val="22"/>
    </w:rPr>
  </w:style>
  <w:style w:type="paragraph" w:styleId="Sansinterligne">
    <w:name w:val="No Spacing"/>
    <w:uiPriority w:val="1"/>
    <w:qFormat/>
    <w:rsid w:val="00F706E6"/>
    <w:rPr>
      <w:rFonts w:ascii="Ubuntu" w:hAnsi="Ubuntu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706E6"/>
    <w:pPr>
      <w:ind w:left="720"/>
      <w:contextualSpacing/>
    </w:pPr>
  </w:style>
  <w:style w:type="paragraph" w:customStyle="1" w:styleId="Corpsdumessage">
    <w:name w:val="Corps du message"/>
    <w:basedOn w:val="Normal"/>
    <w:link w:val="CorpsdumessageCar"/>
    <w:qFormat/>
    <w:rsid w:val="0084733E"/>
    <w:pPr>
      <w:spacing w:after="260" w:line="260" w:lineRule="exact"/>
      <w:ind w:left="2381"/>
      <w:jc w:val="both"/>
    </w:pPr>
    <w:rPr>
      <w:rFonts w:ascii="Ubuntu Light" w:hAnsi="Ubuntu Light"/>
      <w:sz w:val="16"/>
      <w:szCs w:val="16"/>
    </w:rPr>
  </w:style>
  <w:style w:type="paragraph" w:customStyle="1" w:styleId="UNICAEN">
    <w:name w:val="UNICAEN"/>
    <w:basedOn w:val="Normal"/>
    <w:link w:val="UNICAENCar"/>
    <w:uiPriority w:val="71"/>
    <w:qFormat/>
    <w:rsid w:val="009A0480"/>
    <w:pPr>
      <w:spacing w:after="0" w:line="240" w:lineRule="auto"/>
      <w:ind w:left="113"/>
    </w:pPr>
    <w:rPr>
      <w:rFonts w:ascii="Ubuntu Light" w:hAnsi="Ubuntu Light"/>
      <w:caps/>
      <w:spacing w:val="14"/>
      <w:sz w:val="12"/>
      <w:szCs w:val="12"/>
    </w:rPr>
  </w:style>
  <w:style w:type="paragraph" w:customStyle="1" w:styleId="Composante">
    <w:name w:val="Composante"/>
    <w:basedOn w:val="Normal"/>
    <w:link w:val="ComposanteCar"/>
    <w:uiPriority w:val="72"/>
    <w:qFormat/>
    <w:rsid w:val="009A0480"/>
    <w:pPr>
      <w:spacing w:before="113" w:after="0" w:line="312" w:lineRule="auto"/>
      <w:ind w:left="113"/>
    </w:pPr>
    <w:rPr>
      <w:b/>
      <w:caps/>
      <w:spacing w:val="14"/>
      <w:sz w:val="12"/>
    </w:rPr>
  </w:style>
  <w:style w:type="paragraph" w:customStyle="1" w:styleId="LieuDate">
    <w:name w:val="Lieu&amp;Date"/>
    <w:basedOn w:val="Normal"/>
    <w:link w:val="LieuDateCar"/>
    <w:uiPriority w:val="3"/>
    <w:qFormat/>
    <w:rsid w:val="009C051F"/>
    <w:pPr>
      <w:spacing w:after="0" w:line="312" w:lineRule="auto"/>
    </w:pPr>
    <w:rPr>
      <w:rFonts w:ascii="Ubuntu Light" w:hAnsi="Ubuntu Light"/>
      <w:sz w:val="16"/>
      <w:szCs w:val="16"/>
    </w:rPr>
  </w:style>
  <w:style w:type="paragraph" w:customStyle="1" w:styleId="Contact">
    <w:name w:val="Contact"/>
    <w:basedOn w:val="Normal"/>
    <w:link w:val="ContactCar"/>
    <w:uiPriority w:val="4"/>
    <w:qFormat/>
    <w:rsid w:val="009C051F"/>
    <w:pPr>
      <w:spacing w:after="0" w:line="312" w:lineRule="auto"/>
    </w:pPr>
    <w:rPr>
      <w:rFonts w:ascii="Ubuntu Light" w:hAnsi="Ubuntu Light"/>
      <w:sz w:val="16"/>
      <w:szCs w:val="16"/>
    </w:rPr>
  </w:style>
  <w:style w:type="paragraph" w:customStyle="1" w:styleId="Infocomposante">
    <w:name w:val="Info composante"/>
    <w:basedOn w:val="Normal"/>
    <w:link w:val="InfocomposanteCar"/>
    <w:uiPriority w:val="74"/>
    <w:qFormat/>
    <w:rsid w:val="00AC1F8B"/>
    <w:pPr>
      <w:spacing w:after="0" w:line="360" w:lineRule="auto"/>
      <w:ind w:left="113"/>
    </w:pPr>
    <w:rPr>
      <w:rFonts w:ascii="Ubuntu Light" w:hAnsi="Ubuntu Light"/>
      <w:sz w:val="12"/>
      <w:szCs w:val="12"/>
    </w:rPr>
  </w:style>
  <w:style w:type="paragraph" w:customStyle="1" w:styleId="Objet">
    <w:name w:val="Objet"/>
    <w:basedOn w:val="Normal"/>
    <w:link w:val="ObjetCar"/>
    <w:uiPriority w:val="4"/>
    <w:qFormat/>
    <w:rsid w:val="009A5217"/>
    <w:pPr>
      <w:spacing w:after="0" w:line="260" w:lineRule="exact"/>
    </w:pPr>
    <w:rPr>
      <w:b/>
      <w:sz w:val="16"/>
      <w:szCs w:val="16"/>
    </w:rPr>
  </w:style>
  <w:style w:type="paragraph" w:customStyle="1" w:styleId="Signaturecourrier">
    <w:name w:val="Signature courrier"/>
    <w:basedOn w:val="Corpsdumessage"/>
    <w:link w:val="SignaturecourrierCar"/>
    <w:uiPriority w:val="1"/>
    <w:qFormat/>
    <w:rsid w:val="00DB3D5C"/>
    <w:pPr>
      <w:spacing w:after="0"/>
      <w:ind w:left="6747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C05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B42CB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B42C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frence">
    <w:name w:val="Référence"/>
    <w:basedOn w:val="Objet"/>
    <w:link w:val="RfrenceCar"/>
    <w:uiPriority w:val="4"/>
    <w:qFormat/>
    <w:rsid w:val="00D24F88"/>
    <w:rPr>
      <w:rFonts w:ascii="Ubuntu Light" w:hAnsi="Ubuntu Light"/>
      <w:b w:val="0"/>
      <w:caps/>
      <w:spacing w:val="20"/>
    </w:rPr>
  </w:style>
  <w:style w:type="paragraph" w:customStyle="1" w:styleId="Italique">
    <w:name w:val="Italique"/>
    <w:basedOn w:val="Corpsdumessage"/>
    <w:link w:val="ItaliqueCar"/>
    <w:uiPriority w:val="2"/>
    <w:qFormat/>
    <w:rsid w:val="00A550BC"/>
    <w:rPr>
      <w:i/>
    </w:rPr>
  </w:style>
  <w:style w:type="paragraph" w:customStyle="1" w:styleId="Gras">
    <w:name w:val="Gras"/>
    <w:basedOn w:val="Corpsdumessage"/>
    <w:link w:val="GrasCar"/>
    <w:uiPriority w:val="2"/>
    <w:qFormat/>
    <w:rsid w:val="00192898"/>
    <w:rPr>
      <w:b/>
    </w:rPr>
  </w:style>
  <w:style w:type="paragraph" w:customStyle="1" w:styleId="Exposant">
    <w:name w:val="Exposant"/>
    <w:basedOn w:val="Corpsdumessage"/>
    <w:link w:val="ExposantCar"/>
    <w:uiPriority w:val="3"/>
    <w:qFormat/>
    <w:rsid w:val="00192898"/>
    <w:rPr>
      <w:vertAlign w:val="superscript"/>
    </w:rPr>
  </w:style>
  <w:style w:type="paragraph" w:customStyle="1" w:styleId="Puce">
    <w:name w:val="Puce"/>
    <w:link w:val="PuceCar"/>
    <w:qFormat/>
    <w:rsid w:val="009562EE"/>
    <w:pPr>
      <w:numPr>
        <w:numId w:val="1"/>
      </w:numPr>
      <w:spacing w:after="260" w:line="260" w:lineRule="exact"/>
      <w:ind w:left="3136" w:hanging="397"/>
      <w:contextualSpacing/>
    </w:pPr>
    <w:rPr>
      <w:rFonts w:ascii="Ubuntu Light" w:hAnsi="Ubuntu Light"/>
      <w:sz w:val="16"/>
      <w:szCs w:val="16"/>
      <w:lang w:eastAsia="en-US"/>
    </w:rPr>
  </w:style>
  <w:style w:type="paragraph" w:customStyle="1" w:styleId="Tiret">
    <w:name w:val="Tiret"/>
    <w:basedOn w:val="Puce"/>
    <w:link w:val="TiretCar"/>
    <w:qFormat/>
    <w:rsid w:val="002B0F6D"/>
    <w:pPr>
      <w:numPr>
        <w:numId w:val="2"/>
      </w:numPr>
      <w:ind w:left="3096" w:hanging="357"/>
    </w:pPr>
  </w:style>
  <w:style w:type="paragraph" w:customStyle="1" w:styleId="MargeP1">
    <w:name w:val="MargeP1"/>
    <w:basedOn w:val="Rfrence"/>
    <w:link w:val="MargeP1Car"/>
    <w:qFormat/>
    <w:rsid w:val="00A23E44"/>
    <w:pPr>
      <w:spacing w:before="2120"/>
    </w:pPr>
  </w:style>
  <w:style w:type="paragraph" w:customStyle="1" w:styleId="TableParagraph">
    <w:name w:val="Table Paragraph"/>
    <w:basedOn w:val="Normal"/>
    <w:uiPriority w:val="1"/>
    <w:qFormat/>
    <w:rsid w:val="00416725"/>
    <w:pPr>
      <w:widowControl w:val="0"/>
      <w:suppressAutoHyphens/>
      <w:spacing w:after="0" w:line="240" w:lineRule="auto"/>
    </w:pPr>
    <w:rPr>
      <w:rFonts w:cs="Calibri"/>
    </w:rPr>
  </w:style>
  <w:style w:type="paragraph" w:customStyle="1" w:styleId="Default">
    <w:name w:val="Default"/>
    <w:qFormat/>
    <w:rsid w:val="002178D4"/>
    <w:rPr>
      <w:rFonts w:cs="Calibri"/>
      <w:color w:val="000000"/>
      <w:sz w:val="24"/>
      <w:szCs w:val="24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2D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D442C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CA54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centuation">
    <w:name w:val="Emphasis"/>
    <w:basedOn w:val="Policepardfaut"/>
    <w:uiPriority w:val="20"/>
    <w:qFormat/>
    <w:rsid w:val="008843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godard@univ-rouen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atherine.godard@univ-roue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el.andre@univ-rouen.f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26D2-E31B-4D5A-900E-612FFA90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1872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UNICAEN</vt:lpstr>
    </vt:vector>
  </TitlesOfParts>
  <Company>Université de Caen Basse-Normandie</Company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UNICAEN</dc:title>
  <dc:subject/>
  <dc:creator>David Menidrey (menidrey)</dc:creator>
  <dc:description/>
  <cp:lastModifiedBy>AMAEL ANDRE (Personnel)</cp:lastModifiedBy>
  <cp:revision>2</cp:revision>
  <cp:lastPrinted>2024-04-30T12:55:00Z</cp:lastPrinted>
  <dcterms:created xsi:type="dcterms:W3CDTF">2024-05-14T06:32:00Z</dcterms:created>
  <dcterms:modified xsi:type="dcterms:W3CDTF">2024-05-14T06:32:00Z</dcterms:modified>
  <dc:language>fr-FR</dc:language>
</cp:coreProperties>
</file>